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944457" w14:paraId="0F36E805" w14:textId="77777777" w:rsidTr="00944457">
        <w:tc>
          <w:tcPr>
            <w:tcW w:w="1696" w:type="dxa"/>
          </w:tcPr>
          <w:p w14:paraId="5F466B47" w14:textId="518AAF0A" w:rsidR="00944457" w:rsidRDefault="00944457" w:rsidP="00AF6C87">
            <w:pPr>
              <w:pStyle w:val="Title"/>
              <w:rPr>
                <w:rFonts w:ascii="Arial" w:hAnsi="Arial" w:cs="Arial"/>
                <w:color w:val="0070C0"/>
                <w:sz w:val="48"/>
                <w:szCs w:val="48"/>
              </w:rPr>
            </w:pPr>
            <w:r>
              <w:rPr>
                <w:rFonts w:ascii="Arial" w:hAnsi="Arial" w:cs="Arial"/>
                <w:noProof/>
                <w:color w:val="0070C0"/>
                <w:sz w:val="48"/>
                <w:szCs w:val="48"/>
              </w:rPr>
              <w:drawing>
                <wp:inline distT="0" distB="0" distL="0" distR="0" wp14:anchorId="36F3AB50" wp14:editId="0CC75CA8">
                  <wp:extent cx="791301" cy="678815"/>
                  <wp:effectExtent l="0" t="0" r="8890" b="6985"/>
                  <wp:docPr id="1288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32" cy="679700"/>
                          </a:xfrm>
                          <a:prstGeom prst="rect">
                            <a:avLst/>
                          </a:prstGeom>
                          <a:noFill/>
                        </pic:spPr>
                      </pic:pic>
                    </a:graphicData>
                  </a:graphic>
                </wp:inline>
              </w:drawing>
            </w:r>
          </w:p>
        </w:tc>
        <w:tc>
          <w:tcPr>
            <w:tcW w:w="7320" w:type="dxa"/>
          </w:tcPr>
          <w:p w14:paraId="6580FAAB" w14:textId="77777777" w:rsidR="00944457" w:rsidRPr="00944457" w:rsidRDefault="00944457" w:rsidP="00AF6C87">
            <w:pPr>
              <w:pStyle w:val="Title"/>
              <w:rPr>
                <w:rFonts w:ascii="Arial" w:hAnsi="Arial" w:cs="Arial"/>
                <w:color w:val="0070C0"/>
                <w:sz w:val="24"/>
                <w:szCs w:val="24"/>
              </w:rPr>
            </w:pPr>
          </w:p>
          <w:p w14:paraId="2B8E5A9C" w14:textId="5858E61E" w:rsidR="00944457" w:rsidRPr="00944457" w:rsidRDefault="00944457" w:rsidP="00AF6C87">
            <w:pPr>
              <w:pStyle w:val="Title"/>
              <w:rPr>
                <w:rFonts w:ascii="Arial" w:hAnsi="Arial" w:cs="Arial"/>
                <w:color w:val="0070C0"/>
                <w:sz w:val="40"/>
                <w:szCs w:val="40"/>
              </w:rPr>
            </w:pPr>
            <w:r w:rsidRPr="00944457">
              <w:rPr>
                <w:rFonts w:ascii="Arial" w:hAnsi="Arial" w:cs="Arial"/>
                <w:color w:val="0070C0"/>
                <w:sz w:val="40"/>
                <w:szCs w:val="40"/>
              </w:rPr>
              <w:t>Terms of Reference for IUCN Consultancy</w:t>
            </w:r>
          </w:p>
        </w:tc>
      </w:tr>
    </w:tbl>
    <w:p w14:paraId="6B48AB83" w14:textId="77777777" w:rsidR="0014476E" w:rsidRDefault="0014476E" w:rsidP="0014476E">
      <w:pPr>
        <w:rPr>
          <w:rFonts w:ascii="Arial" w:hAnsi="Arial" w:cs="Arial"/>
        </w:rPr>
      </w:pPr>
    </w:p>
    <w:p w14:paraId="698AFB02" w14:textId="77B61617" w:rsidR="009362C8" w:rsidRPr="0043421A" w:rsidRDefault="009362C8" w:rsidP="009362C8">
      <w:pPr>
        <w:spacing w:line="240" w:lineRule="auto"/>
        <w:rPr>
          <w:rFonts w:ascii="Arial" w:hAnsi="Arial" w:cs="Arial"/>
          <w:b/>
          <w:bCs/>
          <w:sz w:val="28"/>
          <w:szCs w:val="28"/>
          <w:highlight w:val="yellow"/>
        </w:rPr>
      </w:pPr>
      <w:r w:rsidRPr="00AF6C87">
        <w:rPr>
          <w:rFonts w:ascii="Arial" w:hAnsi="Arial" w:cs="Arial"/>
          <w:b/>
          <w:sz w:val="28"/>
          <w:szCs w:val="28"/>
        </w:rPr>
        <w:t xml:space="preserve">Title: </w:t>
      </w:r>
      <w:r w:rsidRPr="00951CBC">
        <w:rPr>
          <w:rFonts w:ascii="Arial" w:hAnsi="Arial" w:cs="Arial"/>
          <w:b/>
          <w:bCs/>
          <w:sz w:val="28"/>
          <w:szCs w:val="28"/>
        </w:rPr>
        <w:t>Tutorial</w:t>
      </w:r>
      <w:r w:rsidR="00654D49" w:rsidRPr="00951CBC">
        <w:rPr>
          <w:rFonts w:ascii="Arial" w:hAnsi="Arial" w:cs="Arial"/>
          <w:b/>
          <w:bCs/>
          <w:sz w:val="28"/>
          <w:szCs w:val="28"/>
        </w:rPr>
        <w:t xml:space="preserve"> (online course)</w:t>
      </w:r>
      <w:r w:rsidRPr="00951CBC">
        <w:rPr>
          <w:rFonts w:ascii="Arial" w:hAnsi="Arial" w:cs="Arial"/>
          <w:b/>
          <w:bCs/>
          <w:sz w:val="28"/>
          <w:szCs w:val="28"/>
        </w:rPr>
        <w:t xml:space="preserve"> on </w:t>
      </w:r>
      <w:r w:rsidR="00606E03">
        <w:rPr>
          <w:rFonts w:ascii="Arial" w:hAnsi="Arial" w:cs="Arial"/>
          <w:b/>
          <w:bCs/>
          <w:sz w:val="28"/>
          <w:szCs w:val="28"/>
        </w:rPr>
        <w:t>protected areas funding</w:t>
      </w:r>
      <w:r w:rsidR="00477AE2">
        <w:rPr>
          <w:rFonts w:ascii="Arial" w:hAnsi="Arial" w:cs="Arial"/>
          <w:b/>
          <w:bCs/>
          <w:sz w:val="28"/>
          <w:szCs w:val="28"/>
        </w:rPr>
        <w:t xml:space="preserve"> (French or English)</w:t>
      </w:r>
    </w:p>
    <w:p w14:paraId="716236C1" w14:textId="03E79A7A" w:rsidR="009C0859" w:rsidRPr="00D4674D" w:rsidRDefault="009C0859" w:rsidP="00F9508B">
      <w:pPr>
        <w:spacing w:line="240" w:lineRule="auto"/>
        <w:rPr>
          <w:rFonts w:ascii="Arial" w:hAnsi="Arial" w:cs="Arial"/>
          <w:b/>
          <w:color w:val="44546A" w:themeColor="text2"/>
        </w:rPr>
      </w:pPr>
      <w:r w:rsidRPr="00D4674D">
        <w:rPr>
          <w:rFonts w:ascii="Arial" w:hAnsi="Arial" w:cs="Arial"/>
          <w:b/>
          <w:color w:val="44546A" w:themeColor="text2"/>
        </w:rPr>
        <w:t>Objective</w:t>
      </w:r>
      <w:r w:rsidR="00E301E5" w:rsidRPr="00D4674D">
        <w:rPr>
          <w:rFonts w:ascii="Arial" w:hAnsi="Arial" w:cs="Arial"/>
          <w:b/>
          <w:color w:val="44546A" w:themeColor="text2"/>
        </w:rPr>
        <w:t xml:space="preserve"> of the Consultancy</w:t>
      </w:r>
    </w:p>
    <w:p w14:paraId="5FDB8991" w14:textId="58BD1406" w:rsidR="009C0859" w:rsidRDefault="009C0859" w:rsidP="00D4674D">
      <w:pPr>
        <w:spacing w:line="240" w:lineRule="auto"/>
        <w:rPr>
          <w:rFonts w:ascii="Arial" w:hAnsi="Arial" w:cs="Arial"/>
        </w:rPr>
      </w:pPr>
      <w:r>
        <w:rPr>
          <w:rFonts w:ascii="Arial" w:hAnsi="Arial" w:cs="Arial"/>
        </w:rPr>
        <w:t xml:space="preserve">This consultancy has the following </w:t>
      </w:r>
      <w:r w:rsidR="00E301E5">
        <w:rPr>
          <w:rFonts w:ascii="Arial" w:hAnsi="Arial" w:cs="Arial"/>
        </w:rPr>
        <w:t>objectives</w:t>
      </w:r>
      <w:r w:rsidR="00AF6C87">
        <w:rPr>
          <w:rFonts w:ascii="Arial" w:hAnsi="Arial" w:cs="Arial"/>
        </w:rPr>
        <w:t>:</w:t>
      </w:r>
    </w:p>
    <w:p w14:paraId="04395878" w14:textId="0CDBA91C" w:rsidR="00AF6C87" w:rsidRPr="004C711B" w:rsidRDefault="009D1649"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Prepare the content of an online course on </w:t>
      </w:r>
      <w:r w:rsidRPr="00AB077B">
        <w:rPr>
          <w:rFonts w:ascii="Arial" w:hAnsi="Arial" w:cs="Arial"/>
        </w:rPr>
        <w:t>the</w:t>
      </w:r>
      <w:r w:rsidR="007B6D4A">
        <w:rPr>
          <w:rFonts w:ascii="Arial" w:hAnsi="Arial" w:cs="Arial"/>
        </w:rPr>
        <w:t xml:space="preserve"> sustainable</w:t>
      </w:r>
      <w:r w:rsidRPr="00AB077B">
        <w:rPr>
          <w:rFonts w:ascii="Arial" w:hAnsi="Arial" w:cs="Arial"/>
        </w:rPr>
        <w:t xml:space="preserve"> </w:t>
      </w:r>
      <w:r w:rsidR="00606E03">
        <w:rPr>
          <w:rFonts w:ascii="Arial" w:hAnsi="Arial" w:cs="Arial"/>
        </w:rPr>
        <w:t>funding of protected and conserved areas</w:t>
      </w:r>
      <w:r w:rsidR="007B6D4A">
        <w:rPr>
          <w:rFonts w:ascii="Arial" w:hAnsi="Arial" w:cs="Arial"/>
        </w:rPr>
        <w:t xml:space="preserve"> </w:t>
      </w:r>
      <w:r w:rsidR="00477AE2">
        <w:rPr>
          <w:rFonts w:ascii="Arial" w:hAnsi="Arial" w:cs="Arial"/>
        </w:rPr>
        <w:t>(in French or English).</w:t>
      </w:r>
    </w:p>
    <w:p w14:paraId="2703B070" w14:textId="2CE6B4CB" w:rsidR="00AF6C87" w:rsidRPr="004C711B" w:rsidRDefault="00147D67"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the relevant material to </w:t>
      </w:r>
      <w:r w:rsidR="00D67AA1" w:rsidRPr="004C711B">
        <w:rPr>
          <w:rFonts w:ascii="Arial" w:hAnsi="Arial" w:cs="Arial"/>
        </w:rPr>
        <w:t>illustrate the course that will be put online</w:t>
      </w:r>
      <w:r w:rsidR="00AB077B">
        <w:rPr>
          <w:rFonts w:ascii="Arial" w:hAnsi="Arial" w:cs="Arial"/>
        </w:rPr>
        <w:t xml:space="preserve"> </w:t>
      </w:r>
      <w:r w:rsidR="006107B6">
        <w:rPr>
          <w:rFonts w:ascii="Arial" w:hAnsi="Arial" w:cs="Arial"/>
        </w:rPr>
        <w:t>(script, content for animations and presentations etc.).</w:t>
      </w:r>
    </w:p>
    <w:p w14:paraId="75285A5E" w14:textId="40C2C54D" w:rsidR="00D67AA1" w:rsidRPr="004C711B" w:rsidRDefault="00D67AA1" w:rsidP="00D4674D">
      <w:pPr>
        <w:pStyle w:val="ListParagraph"/>
        <w:numPr>
          <w:ilvl w:val="0"/>
          <w:numId w:val="2"/>
        </w:numPr>
        <w:spacing w:line="240" w:lineRule="auto"/>
        <w:ind w:left="567" w:hanging="283"/>
        <w:rPr>
          <w:rFonts w:ascii="Arial" w:hAnsi="Arial" w:cs="Arial"/>
        </w:rPr>
      </w:pPr>
      <w:r w:rsidRPr="004C711B">
        <w:rPr>
          <w:rFonts w:ascii="Arial" w:hAnsi="Arial" w:cs="Arial"/>
        </w:rPr>
        <w:t xml:space="preserve">Provide adequate readings and course supports to allow a better understanding </w:t>
      </w:r>
      <w:r w:rsidR="00FC6E63">
        <w:rPr>
          <w:rFonts w:ascii="Arial" w:hAnsi="Arial" w:cs="Arial"/>
        </w:rPr>
        <w:t>of</w:t>
      </w:r>
      <w:r w:rsidRPr="004C711B">
        <w:rPr>
          <w:rFonts w:ascii="Arial" w:hAnsi="Arial" w:cs="Arial"/>
        </w:rPr>
        <w:t xml:space="preserve"> this topic</w:t>
      </w:r>
      <w:r w:rsidR="00AB077B">
        <w:rPr>
          <w:rFonts w:ascii="Arial" w:hAnsi="Arial" w:cs="Arial"/>
        </w:rPr>
        <w:t>.</w:t>
      </w:r>
    </w:p>
    <w:p w14:paraId="7B8FEE5F" w14:textId="4C75E160" w:rsidR="006527AA" w:rsidRPr="004C711B" w:rsidRDefault="006527AA" w:rsidP="00D4674D">
      <w:pPr>
        <w:pStyle w:val="ListParagraph"/>
        <w:numPr>
          <w:ilvl w:val="0"/>
          <w:numId w:val="2"/>
        </w:numPr>
        <w:spacing w:line="240" w:lineRule="auto"/>
        <w:ind w:left="567" w:hanging="283"/>
        <w:rPr>
          <w:rFonts w:ascii="Arial" w:hAnsi="Arial" w:cs="Arial"/>
        </w:rPr>
      </w:pPr>
      <w:r w:rsidRPr="004C711B">
        <w:rPr>
          <w:rFonts w:ascii="Arial" w:hAnsi="Arial" w:cs="Arial"/>
        </w:rPr>
        <w:t>Propose a set of quiz and exam questions to assess the level of understanding of the students once they have finished the course.</w:t>
      </w:r>
    </w:p>
    <w:p w14:paraId="53947F0B"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Background</w:t>
      </w:r>
    </w:p>
    <w:p w14:paraId="230B0657" w14:textId="77777777" w:rsidR="009362C8" w:rsidRDefault="00AF6C87" w:rsidP="00D4674D">
      <w:pPr>
        <w:spacing w:line="240" w:lineRule="auto"/>
        <w:rPr>
          <w:rFonts w:ascii="Arial" w:hAnsi="Arial" w:cs="Arial"/>
        </w:rPr>
      </w:pPr>
      <w:r w:rsidRPr="004C711B">
        <w:rPr>
          <w:rFonts w:ascii="Arial" w:hAnsi="Arial" w:cs="Arial"/>
        </w:rPr>
        <w:t>Project Reference</w:t>
      </w:r>
      <w:r w:rsidR="002B2E7B" w:rsidRPr="004C711B">
        <w:rPr>
          <w:rFonts w:ascii="Arial" w:hAnsi="Arial" w:cs="Arial"/>
        </w:rPr>
        <w:t>:</w:t>
      </w:r>
      <w:r w:rsidRPr="004C711B">
        <w:rPr>
          <w:rFonts w:ascii="Arial" w:hAnsi="Arial" w:cs="Arial"/>
        </w:rPr>
        <w:t xml:space="preserve"> IUCN Project Number </w:t>
      </w:r>
      <w:r w:rsidR="006527AA" w:rsidRPr="004C711B">
        <w:rPr>
          <w:rFonts w:ascii="Arial" w:hAnsi="Arial" w:cs="Arial"/>
        </w:rPr>
        <w:t>P04398</w:t>
      </w:r>
      <w:r w:rsidR="00D4674D">
        <w:rPr>
          <w:rFonts w:ascii="Arial" w:hAnsi="Arial" w:cs="Arial"/>
        </w:rPr>
        <w:t xml:space="preserve"> </w:t>
      </w:r>
    </w:p>
    <w:p w14:paraId="4A511B85" w14:textId="7F70BCE1" w:rsidR="00B034BF" w:rsidRPr="004C711B" w:rsidRDefault="00BD7D66" w:rsidP="00D4674D">
      <w:pPr>
        <w:spacing w:line="240" w:lineRule="auto"/>
        <w:rPr>
          <w:rFonts w:ascii="Arial" w:hAnsi="Arial" w:cs="Arial"/>
        </w:rPr>
      </w:pPr>
      <w:r w:rsidRPr="004C711B">
        <w:rPr>
          <w:rFonts w:ascii="Arial" w:hAnsi="Arial" w:cs="Arial"/>
        </w:rPr>
        <w:t xml:space="preserve">Donor reference: </w:t>
      </w:r>
      <w:r w:rsidR="006527AA" w:rsidRPr="004C711B">
        <w:rPr>
          <w:rFonts w:ascii="Arial" w:hAnsi="Arial" w:cs="Arial"/>
        </w:rPr>
        <w:t>FFEM (French</w:t>
      </w:r>
      <w:r w:rsidR="0025680C" w:rsidRPr="004C711B">
        <w:rPr>
          <w:rFonts w:ascii="Arial" w:hAnsi="Arial" w:cs="Arial"/>
        </w:rPr>
        <w:t xml:space="preserve"> GEF)</w:t>
      </w:r>
      <w:r w:rsidR="003359C7" w:rsidRPr="004C711B">
        <w:rPr>
          <w:rFonts w:ascii="Arial" w:hAnsi="Arial" w:cs="Arial"/>
        </w:rPr>
        <w:t xml:space="preserve"> </w:t>
      </w:r>
    </w:p>
    <w:p w14:paraId="16109CAD" w14:textId="396134F3" w:rsidR="00990819" w:rsidRPr="00D4674D" w:rsidRDefault="00990819" w:rsidP="00D4674D">
      <w:pPr>
        <w:spacing w:line="240" w:lineRule="auto"/>
        <w:rPr>
          <w:rFonts w:ascii="Arial" w:hAnsi="Arial" w:cs="Arial"/>
          <w:b/>
          <w:i/>
          <w:iCs/>
        </w:rPr>
      </w:pPr>
      <w:r w:rsidRPr="00D4674D">
        <w:rPr>
          <w:rFonts w:ascii="Arial" w:hAnsi="Arial" w:cs="Arial"/>
          <w:b/>
          <w:i/>
          <w:iCs/>
        </w:rPr>
        <w:t>About IUCN</w:t>
      </w:r>
    </w:p>
    <w:p w14:paraId="136F6557"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857665" w:rsidRDefault="00857665" w:rsidP="00D4674D">
      <w:pPr>
        <w:spacing w:after="0" w:line="240" w:lineRule="auto"/>
        <w:ind w:left="426" w:right="113"/>
        <w:jc w:val="both"/>
        <w:rPr>
          <w:rFonts w:ascii="Arial" w:hAnsi="Arial" w:cs="Arial"/>
          <w:b/>
        </w:rPr>
      </w:pPr>
    </w:p>
    <w:p w14:paraId="1F487B45" w14:textId="77777777"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857665" w:rsidRDefault="00857665" w:rsidP="00D4674D">
      <w:pPr>
        <w:spacing w:after="0" w:line="240" w:lineRule="auto"/>
        <w:ind w:left="426" w:right="113"/>
        <w:jc w:val="both"/>
        <w:rPr>
          <w:rFonts w:ascii="Arial" w:hAnsi="Arial" w:cs="Arial"/>
        </w:rPr>
      </w:pPr>
    </w:p>
    <w:p w14:paraId="3917F41D" w14:textId="59765E79" w:rsidR="00857665" w:rsidRPr="00857665" w:rsidRDefault="00857665" w:rsidP="00D4674D">
      <w:pPr>
        <w:spacing w:after="0" w:line="240" w:lineRule="auto"/>
        <w:ind w:left="426" w:right="113"/>
        <w:jc w:val="both"/>
        <w:rPr>
          <w:rFonts w:ascii="Arial" w:eastAsia="Times New Roman" w:hAnsi="Arial" w:cs="Arial"/>
          <w:lang w:eastAsia="en-GB"/>
        </w:rPr>
      </w:pPr>
      <w:r w:rsidRPr="00857665">
        <w:rPr>
          <w:rFonts w:ascii="Arial" w:hAnsi="Arial" w:cs="Arial"/>
        </w:rPr>
        <w:t xml:space="preserve">IUCN provides a neutral space in which diverse stakeholders including </w:t>
      </w:r>
      <w:r w:rsidRPr="00857665">
        <w:rPr>
          <w:rFonts w:ascii="Arial" w:eastAsia="Times New Roman" w:hAnsi="Arial" w:cs="Arial"/>
          <w:lang w:eastAsia="en-GB"/>
        </w:rPr>
        <w:t>governments, NGOs, scientists, businesses, local communities, indigenous people organisations and others can work together to forge and implement solutions to environmental challenges and achieve sustainable development.</w:t>
      </w:r>
    </w:p>
    <w:p w14:paraId="66FCC4FD" w14:textId="77777777" w:rsidR="00857665" w:rsidRPr="00857665" w:rsidRDefault="00857665" w:rsidP="00D4674D">
      <w:pPr>
        <w:spacing w:after="0" w:line="240" w:lineRule="auto"/>
        <w:ind w:left="426" w:right="113"/>
        <w:jc w:val="both"/>
        <w:rPr>
          <w:rFonts w:ascii="Arial" w:hAnsi="Arial" w:cs="Arial"/>
        </w:rPr>
      </w:pPr>
    </w:p>
    <w:p w14:paraId="148FBC70" w14:textId="349DC2C5" w:rsidR="00857665" w:rsidRPr="00857665" w:rsidRDefault="00857665" w:rsidP="00D4674D">
      <w:pPr>
        <w:spacing w:after="0" w:line="240" w:lineRule="auto"/>
        <w:ind w:left="426" w:right="113"/>
        <w:jc w:val="both"/>
        <w:rPr>
          <w:rFonts w:ascii="Arial" w:hAnsi="Arial" w:cs="Arial"/>
        </w:rPr>
      </w:pPr>
      <w:r w:rsidRPr="00857665">
        <w:rPr>
          <w:rFonts w:ascii="Arial" w:hAnsi="Arial" w:cs="Arial"/>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r w:rsidR="00FC6E63">
        <w:rPr>
          <w:rFonts w:ascii="Arial" w:hAnsi="Arial" w:cs="Arial"/>
        </w:rPr>
        <w:t xml:space="preserve"> More on </w:t>
      </w:r>
      <w:hyperlink r:id="rId9" w:history="1">
        <w:r w:rsidRPr="00857665">
          <w:rPr>
            <w:rStyle w:val="Hyperlink"/>
            <w:rFonts w:ascii="Arial" w:hAnsi="Arial" w:cs="Arial"/>
          </w:rPr>
          <w:t>www.iucn.org</w:t>
        </w:r>
      </w:hyperlink>
    </w:p>
    <w:p w14:paraId="693CC577" w14:textId="1F13C8EF" w:rsidR="00857665" w:rsidRPr="00857665" w:rsidRDefault="00857665" w:rsidP="00857665">
      <w:pPr>
        <w:spacing w:after="0" w:line="240" w:lineRule="auto"/>
        <w:ind w:left="720" w:right="113"/>
        <w:jc w:val="both"/>
        <w:rPr>
          <w:rFonts w:ascii="Arial" w:hAnsi="Arial" w:cs="Arial"/>
        </w:rPr>
      </w:pPr>
    </w:p>
    <w:p w14:paraId="613912D6" w14:textId="678C186B" w:rsidR="00990819" w:rsidRPr="00D4674D" w:rsidRDefault="00857665" w:rsidP="0025680C">
      <w:pPr>
        <w:spacing w:line="240" w:lineRule="auto"/>
        <w:rPr>
          <w:rFonts w:ascii="Arial" w:hAnsi="Arial" w:cs="Arial"/>
          <w:b/>
          <w:i/>
          <w:iCs/>
        </w:rPr>
      </w:pPr>
      <w:r w:rsidRPr="00D4674D">
        <w:rPr>
          <w:rFonts w:ascii="Arial" w:hAnsi="Arial" w:cs="Arial"/>
          <w:b/>
          <w:i/>
          <w:iCs/>
        </w:rPr>
        <w:t>About the Project</w:t>
      </w:r>
    </w:p>
    <w:p w14:paraId="3F8FF06E" w14:textId="77EC9A15" w:rsidR="00674A6F" w:rsidRPr="00674A6F" w:rsidRDefault="00674A6F" w:rsidP="00D4674D">
      <w:pPr>
        <w:spacing w:line="240" w:lineRule="auto"/>
        <w:ind w:left="284"/>
        <w:rPr>
          <w:rFonts w:ascii="Arial" w:hAnsi="Arial" w:cs="Arial"/>
        </w:rPr>
      </w:pPr>
      <w:r w:rsidRPr="00674A6F">
        <w:rPr>
          <w:rFonts w:ascii="Arial" w:hAnsi="Arial" w:cs="Arial"/>
        </w:rPr>
        <w:t xml:space="preserve">The project’s overall goal is to improve the management and governance of African protected areas and OECMs, so that their contribution to biodiversity preservation can be strengthened over time. To do so, the project intends to create, reinforce and implement a </w:t>
      </w:r>
      <w:r w:rsidRPr="00674A6F">
        <w:rPr>
          <w:rFonts w:ascii="Arial" w:hAnsi="Arial" w:cs="Arial"/>
        </w:rPr>
        <w:lastRenderedPageBreak/>
        <w:t>set of adaptive tools aiming at developing capacities of all actors having a direct or indirect influence over these conservation areas</w:t>
      </w:r>
      <w:r w:rsidR="00BE53D9">
        <w:rPr>
          <w:rFonts w:ascii="Arial" w:hAnsi="Arial" w:cs="Arial"/>
        </w:rPr>
        <w:t>:</w:t>
      </w:r>
    </w:p>
    <w:p w14:paraId="0A09CDA4" w14:textId="6AEB02E2" w:rsidR="00674A6F" w:rsidRPr="00674A6F" w:rsidRDefault="00674A6F" w:rsidP="00D4674D">
      <w:pPr>
        <w:spacing w:line="240" w:lineRule="auto"/>
        <w:ind w:left="284"/>
        <w:rPr>
          <w:rFonts w:ascii="Arial" w:hAnsi="Arial" w:cs="Arial"/>
        </w:rPr>
      </w:pPr>
      <w:r w:rsidRPr="00674A6F">
        <w:rPr>
          <w:rFonts w:ascii="Arial" w:hAnsi="Arial" w:cs="Arial"/>
        </w:rPr>
        <w:t xml:space="preserve">1 – </w:t>
      </w:r>
      <w:r w:rsidR="00FC2CE2">
        <w:rPr>
          <w:rFonts w:ascii="Arial" w:hAnsi="Arial" w:cs="Arial"/>
        </w:rPr>
        <w:t>B</w:t>
      </w:r>
      <w:r w:rsidRPr="00674A6F">
        <w:rPr>
          <w:rFonts w:ascii="Arial" w:hAnsi="Arial" w:cs="Arial"/>
        </w:rPr>
        <w:t>uild or strengthen capacities of stakeholders directly involved in protected area/OECM management (managers, field agents, guards, task officers, ecologists, guides…). This will mainly be carried out through onsite trainings (Masters and University Diploma), the promotion of the Essentials, the development of new technical and more specific courses online (Learning Tools) and by organising immersive internships and apprenticeships for and with managers of such territories.</w:t>
      </w:r>
    </w:p>
    <w:p w14:paraId="3522CD78" w14:textId="54DA7CBB" w:rsidR="00674A6F" w:rsidRPr="00674A6F" w:rsidRDefault="00674A6F" w:rsidP="00D4674D">
      <w:pPr>
        <w:spacing w:line="240" w:lineRule="auto"/>
        <w:ind w:left="284"/>
        <w:rPr>
          <w:rFonts w:ascii="Arial" w:hAnsi="Arial" w:cs="Arial"/>
        </w:rPr>
      </w:pPr>
      <w:r w:rsidRPr="00674A6F">
        <w:rPr>
          <w:rFonts w:ascii="Arial" w:hAnsi="Arial" w:cs="Arial"/>
        </w:rPr>
        <w:t>2 – Inform and train people with indirect influence over these areas (local communities, citizens, researchers, employees of other industries, tourism sector; other administrations…). This mainly relies on existing or future online courses (MOOCs) – three new ones are to come.</w:t>
      </w:r>
    </w:p>
    <w:p w14:paraId="1331339D" w14:textId="0CC72DD7" w:rsidR="00674A6F" w:rsidRPr="00674A6F" w:rsidRDefault="00674A6F" w:rsidP="00D4674D">
      <w:pPr>
        <w:spacing w:line="240" w:lineRule="auto"/>
        <w:ind w:left="284"/>
        <w:rPr>
          <w:rFonts w:ascii="Arial" w:hAnsi="Arial" w:cs="Arial"/>
        </w:rPr>
      </w:pPr>
      <w:r w:rsidRPr="00674A6F">
        <w:rPr>
          <w:rFonts w:ascii="Arial" w:hAnsi="Arial" w:cs="Arial"/>
        </w:rPr>
        <w:t>3 – Raise awareness among children and provide useful tools to their teachers and environmental educators. This will be done through the progressive development of the youth-conservation platform and the topical modules it covers.</w:t>
      </w:r>
    </w:p>
    <w:p w14:paraId="24999AFB" w14:textId="29B28F36" w:rsidR="001A553E" w:rsidRDefault="00EF5D57" w:rsidP="00D4674D">
      <w:pPr>
        <w:spacing w:line="240" w:lineRule="auto"/>
        <w:ind w:left="284"/>
        <w:rPr>
          <w:rFonts w:ascii="Arial" w:hAnsi="Arial" w:cs="Arial"/>
        </w:rPr>
      </w:pPr>
      <w:r>
        <w:rPr>
          <w:rFonts w:ascii="Arial" w:hAnsi="Arial" w:cs="Arial"/>
        </w:rPr>
        <w:t>The consultant is expected to contribute to points 1 and 2</w:t>
      </w:r>
      <w:r w:rsidR="00B3333F">
        <w:rPr>
          <w:rFonts w:ascii="Arial" w:hAnsi="Arial" w:cs="Arial"/>
        </w:rPr>
        <w:t>, by providing additional material</w:t>
      </w:r>
      <w:r w:rsidR="006107B6">
        <w:rPr>
          <w:rFonts w:ascii="Arial" w:hAnsi="Arial" w:cs="Arial"/>
        </w:rPr>
        <w:t>s</w:t>
      </w:r>
      <w:r w:rsidR="00B3333F">
        <w:rPr>
          <w:rFonts w:ascii="Arial" w:hAnsi="Arial" w:cs="Arial"/>
        </w:rPr>
        <w:t xml:space="preserve"> for online courses.</w:t>
      </w:r>
      <w:r w:rsidR="00FC6E63">
        <w:rPr>
          <w:rFonts w:ascii="Arial" w:hAnsi="Arial" w:cs="Arial"/>
        </w:rPr>
        <w:t xml:space="preserve"> More on </w:t>
      </w:r>
      <w:hyperlink r:id="rId10" w:history="1">
        <w:r w:rsidR="00EB7673" w:rsidRPr="00CB5562">
          <w:rPr>
            <w:rStyle w:val="Hyperlink"/>
            <w:rFonts w:ascii="Arial" w:hAnsi="Arial" w:cs="Arial"/>
          </w:rPr>
          <w:t>www.mooc-conservation.org</w:t>
        </w:r>
      </w:hyperlink>
      <w:r w:rsidR="00EB7673">
        <w:rPr>
          <w:rFonts w:ascii="Arial" w:hAnsi="Arial" w:cs="Arial"/>
        </w:rPr>
        <w:t xml:space="preserve"> </w:t>
      </w:r>
    </w:p>
    <w:p w14:paraId="33DB449C" w14:textId="77777777" w:rsidR="009C0859" w:rsidRPr="00D4674D" w:rsidRDefault="009C0859" w:rsidP="009C0859">
      <w:pPr>
        <w:spacing w:line="240" w:lineRule="auto"/>
        <w:rPr>
          <w:rFonts w:ascii="Arial" w:hAnsi="Arial" w:cs="Arial"/>
          <w:b/>
          <w:color w:val="44546A" w:themeColor="text2"/>
        </w:rPr>
      </w:pPr>
      <w:r w:rsidRPr="00D4674D">
        <w:rPr>
          <w:rFonts w:ascii="Arial" w:hAnsi="Arial" w:cs="Arial"/>
          <w:b/>
          <w:color w:val="44546A" w:themeColor="text2"/>
        </w:rPr>
        <w:t>Description of the Assignment</w:t>
      </w:r>
    </w:p>
    <w:p w14:paraId="235CAC65" w14:textId="77777777" w:rsidR="00EB7673" w:rsidRDefault="00B00E00" w:rsidP="00D4674D">
      <w:pPr>
        <w:spacing w:line="240" w:lineRule="auto"/>
        <w:ind w:left="284"/>
        <w:rPr>
          <w:rFonts w:ascii="Arial" w:hAnsi="Arial" w:cs="Arial"/>
        </w:rPr>
      </w:pPr>
      <w:r>
        <w:rPr>
          <w:rFonts w:ascii="Arial" w:hAnsi="Arial" w:cs="Arial"/>
        </w:rPr>
        <w:t xml:space="preserve">The consultant will </w:t>
      </w:r>
      <w:r w:rsidR="001775A9">
        <w:rPr>
          <w:rFonts w:ascii="Arial" w:hAnsi="Arial" w:cs="Arial"/>
        </w:rPr>
        <w:t xml:space="preserve">first get familiar with the tutorials on </w:t>
      </w:r>
      <w:hyperlink r:id="rId11" w:history="1">
        <w:r w:rsidR="00597A82" w:rsidRPr="00CB5562">
          <w:rPr>
            <w:rStyle w:val="Hyperlink"/>
            <w:rFonts w:ascii="Arial" w:hAnsi="Arial" w:cs="Arial"/>
          </w:rPr>
          <w:t>www.mooc-conservation.org</w:t>
        </w:r>
      </w:hyperlink>
      <w:r w:rsidR="00597A82">
        <w:rPr>
          <w:rFonts w:ascii="Arial" w:hAnsi="Arial" w:cs="Arial"/>
        </w:rPr>
        <w:t xml:space="preserve">, their structure and organization, the way the course is </w:t>
      </w:r>
      <w:r w:rsidR="00EB7673">
        <w:rPr>
          <w:rFonts w:ascii="Arial" w:hAnsi="Arial" w:cs="Arial"/>
        </w:rPr>
        <w:t>organized,</w:t>
      </w:r>
      <w:r w:rsidR="00597A82">
        <w:rPr>
          <w:rFonts w:ascii="Arial" w:hAnsi="Arial" w:cs="Arial"/>
        </w:rPr>
        <w:t xml:space="preserve"> and the exams are developed.</w:t>
      </w:r>
      <w:r w:rsidR="003E1965">
        <w:rPr>
          <w:rFonts w:ascii="Arial" w:hAnsi="Arial" w:cs="Arial"/>
        </w:rPr>
        <w:t xml:space="preserve"> </w:t>
      </w:r>
    </w:p>
    <w:p w14:paraId="51CA83B0" w14:textId="2FF6E8C6" w:rsidR="001B6E6A" w:rsidRDefault="003E1965" w:rsidP="00D4674D">
      <w:pPr>
        <w:spacing w:line="240" w:lineRule="auto"/>
        <w:ind w:left="284"/>
        <w:rPr>
          <w:rFonts w:ascii="Arial" w:hAnsi="Arial" w:cs="Arial"/>
        </w:rPr>
      </w:pPr>
      <w:r>
        <w:rPr>
          <w:rFonts w:ascii="Arial" w:hAnsi="Arial" w:cs="Arial"/>
        </w:rPr>
        <w:t>Then, he/she will develop a syllabus</w:t>
      </w:r>
      <w:r w:rsidR="007F6E91">
        <w:rPr>
          <w:rFonts w:ascii="Arial" w:hAnsi="Arial" w:cs="Arial"/>
        </w:rPr>
        <w:t xml:space="preserve"> plan</w:t>
      </w:r>
      <w:r>
        <w:rPr>
          <w:rFonts w:ascii="Arial" w:hAnsi="Arial" w:cs="Arial"/>
        </w:rPr>
        <w:t xml:space="preserve"> that </w:t>
      </w:r>
      <w:r w:rsidR="007F6E91">
        <w:rPr>
          <w:rFonts w:ascii="Arial" w:hAnsi="Arial" w:cs="Arial"/>
        </w:rPr>
        <w:t xml:space="preserve">can be turn into a </w:t>
      </w:r>
      <w:r w:rsidR="007F6E91" w:rsidRPr="006107B6">
        <w:rPr>
          <w:rFonts w:ascii="Arial" w:hAnsi="Arial" w:cs="Arial"/>
          <w:i/>
          <w:iCs/>
        </w:rPr>
        <w:t>tutorial</w:t>
      </w:r>
      <w:r w:rsidR="006107B6">
        <w:rPr>
          <w:rFonts w:ascii="Arial" w:hAnsi="Arial" w:cs="Arial"/>
        </w:rPr>
        <w:t xml:space="preserve"> (specific course format on MOOC Conservation)</w:t>
      </w:r>
      <w:r w:rsidR="007F6E91">
        <w:rPr>
          <w:rFonts w:ascii="Arial" w:hAnsi="Arial" w:cs="Arial"/>
        </w:rPr>
        <w:t xml:space="preserve">, covering the topic. </w:t>
      </w:r>
      <w:r w:rsidR="00EB7673">
        <w:rPr>
          <w:rFonts w:ascii="Arial" w:hAnsi="Arial" w:cs="Arial"/>
        </w:rPr>
        <w:t xml:space="preserve">The </w:t>
      </w:r>
      <w:r w:rsidR="008828E1">
        <w:rPr>
          <w:rFonts w:ascii="Arial" w:hAnsi="Arial" w:cs="Arial"/>
        </w:rPr>
        <w:t xml:space="preserve">main </w:t>
      </w:r>
      <w:r w:rsidR="00EB7673">
        <w:rPr>
          <w:rFonts w:ascii="Arial" w:hAnsi="Arial" w:cs="Arial"/>
        </w:rPr>
        <w:t xml:space="preserve">questions to cover are: </w:t>
      </w:r>
      <w:r w:rsidR="00FB23C6" w:rsidRPr="00674C5B">
        <w:rPr>
          <w:rFonts w:ascii="Arial" w:hAnsi="Arial" w:cs="Arial"/>
          <w:i/>
          <w:iCs/>
        </w:rPr>
        <w:t>what are the needs</w:t>
      </w:r>
      <w:r w:rsidR="00D51C4B">
        <w:rPr>
          <w:rFonts w:ascii="Arial" w:hAnsi="Arial" w:cs="Arial"/>
          <w:i/>
          <w:iCs/>
        </w:rPr>
        <w:t xml:space="preserve"> to be covered by funding</w:t>
      </w:r>
      <w:r w:rsidR="00FB23C6" w:rsidRPr="00674C5B">
        <w:rPr>
          <w:rFonts w:ascii="Arial" w:hAnsi="Arial" w:cs="Arial"/>
          <w:i/>
          <w:iCs/>
        </w:rPr>
        <w:t xml:space="preserve"> in a PA? </w:t>
      </w:r>
      <w:r w:rsidR="00043A9A" w:rsidRPr="00674C5B">
        <w:rPr>
          <w:rFonts w:ascii="Arial" w:hAnsi="Arial" w:cs="Arial"/>
          <w:i/>
          <w:iCs/>
        </w:rPr>
        <w:t xml:space="preserve">How are </w:t>
      </w:r>
      <w:r w:rsidR="00D51C4B">
        <w:rPr>
          <w:rFonts w:ascii="Arial" w:hAnsi="Arial" w:cs="Arial"/>
          <w:i/>
          <w:iCs/>
        </w:rPr>
        <w:t>these needs met</w:t>
      </w:r>
      <w:r w:rsidR="00043A9A" w:rsidRPr="00674C5B">
        <w:rPr>
          <w:rFonts w:ascii="Arial" w:hAnsi="Arial" w:cs="Arial"/>
          <w:i/>
          <w:iCs/>
        </w:rPr>
        <w:t>? What sources are available? How to build the sustainability of the funding?</w:t>
      </w:r>
      <w:r w:rsidR="008E163F" w:rsidRPr="00674C5B">
        <w:rPr>
          <w:rFonts w:ascii="Arial" w:hAnsi="Arial" w:cs="Arial"/>
          <w:i/>
          <w:iCs/>
        </w:rPr>
        <w:t xml:space="preserve"> How to optimize the funding and the uses?</w:t>
      </w:r>
      <w:r w:rsidR="00674C5B" w:rsidRPr="00674C5B">
        <w:rPr>
          <w:rFonts w:ascii="Arial" w:hAnsi="Arial" w:cs="Arial"/>
          <w:i/>
          <w:iCs/>
        </w:rPr>
        <w:t xml:space="preserve"> What innovative ways of funding exist?</w:t>
      </w:r>
      <w:r w:rsidR="00043A9A" w:rsidRPr="00674C5B">
        <w:rPr>
          <w:rFonts w:ascii="Arial" w:hAnsi="Arial" w:cs="Arial"/>
          <w:i/>
          <w:iCs/>
        </w:rPr>
        <w:t xml:space="preserve"> </w:t>
      </w:r>
      <w:r w:rsidR="001B6E6A" w:rsidRPr="00674C5B">
        <w:rPr>
          <w:rFonts w:ascii="Arial" w:hAnsi="Arial" w:cs="Arial"/>
          <w:i/>
          <w:iCs/>
        </w:rPr>
        <w:t>Etc.</w:t>
      </w:r>
      <w:r w:rsidR="001B6E6A">
        <w:rPr>
          <w:rFonts w:ascii="Arial" w:hAnsi="Arial" w:cs="Arial"/>
        </w:rPr>
        <w:t xml:space="preserve"> To prepare this plan, the consultant will liaise</w:t>
      </w:r>
      <w:r w:rsidR="00CD7635">
        <w:rPr>
          <w:rFonts w:ascii="Arial" w:hAnsi="Arial" w:cs="Arial"/>
        </w:rPr>
        <w:t xml:space="preserve"> with IUCN-Papaco to ensure that he/she covers the topics as expected, </w:t>
      </w:r>
      <w:proofErr w:type="gramStart"/>
      <w:r w:rsidR="00CD7635">
        <w:rPr>
          <w:rFonts w:ascii="Arial" w:hAnsi="Arial" w:cs="Arial"/>
        </w:rPr>
        <w:t>taking into account</w:t>
      </w:r>
      <w:proofErr w:type="gramEnd"/>
      <w:r w:rsidR="00CD7635">
        <w:rPr>
          <w:rFonts w:ascii="Arial" w:hAnsi="Arial" w:cs="Arial"/>
        </w:rPr>
        <w:t xml:space="preserve"> the other courses that are already online.</w:t>
      </w:r>
    </w:p>
    <w:p w14:paraId="352F718C" w14:textId="72B27AEF" w:rsidR="00970BDA" w:rsidRDefault="007F6E91" w:rsidP="00D4674D">
      <w:pPr>
        <w:spacing w:line="240" w:lineRule="auto"/>
        <w:ind w:left="284"/>
        <w:rPr>
          <w:rFonts w:ascii="Arial" w:hAnsi="Arial" w:cs="Arial"/>
        </w:rPr>
      </w:pPr>
      <w:r>
        <w:rPr>
          <w:rFonts w:ascii="Arial" w:hAnsi="Arial" w:cs="Arial"/>
        </w:rPr>
        <w:t>After validation of this plan by IUCN-Papaco, he/she will develop the content of each part</w:t>
      </w:r>
      <w:r w:rsidR="000C51CA">
        <w:rPr>
          <w:rFonts w:ascii="Arial" w:hAnsi="Arial" w:cs="Arial"/>
        </w:rPr>
        <w:t xml:space="preserve"> of the course, adapting each content to the format it will </w:t>
      </w:r>
      <w:r w:rsidR="005A0CFA">
        <w:rPr>
          <w:rFonts w:ascii="Arial" w:hAnsi="Arial" w:cs="Arial"/>
        </w:rPr>
        <w:t>take</w:t>
      </w:r>
      <w:r w:rsidR="000C51CA">
        <w:rPr>
          <w:rFonts w:ascii="Arial" w:hAnsi="Arial" w:cs="Arial"/>
        </w:rPr>
        <w:t xml:space="preserve"> on the platform: animation, text, graph or drawings, etc. A tutorial should present in a simple and enjoyable manner the content</w:t>
      </w:r>
      <w:r w:rsidR="00662ACB">
        <w:rPr>
          <w:rFonts w:ascii="Arial" w:hAnsi="Arial" w:cs="Arial"/>
        </w:rPr>
        <w:t xml:space="preserve"> and the course content should not exceed 40 pages in </w:t>
      </w:r>
      <w:r w:rsidR="006107B6">
        <w:rPr>
          <w:rFonts w:ascii="Arial" w:hAnsi="Arial" w:cs="Arial"/>
        </w:rPr>
        <w:t>W</w:t>
      </w:r>
      <w:r w:rsidR="00662ACB">
        <w:rPr>
          <w:rFonts w:ascii="Arial" w:hAnsi="Arial" w:cs="Arial"/>
        </w:rPr>
        <w:t xml:space="preserve">ord, </w:t>
      </w:r>
      <w:r w:rsidR="006107B6">
        <w:rPr>
          <w:rFonts w:ascii="Arial" w:hAnsi="Arial" w:cs="Arial"/>
        </w:rPr>
        <w:t xml:space="preserve">Times New Roman, </w:t>
      </w:r>
      <w:r w:rsidR="00662ACB">
        <w:rPr>
          <w:rFonts w:ascii="Arial" w:hAnsi="Arial" w:cs="Arial"/>
        </w:rPr>
        <w:t xml:space="preserve">size 11. </w:t>
      </w:r>
      <w:r w:rsidR="009743E9">
        <w:rPr>
          <w:rFonts w:ascii="Arial" w:hAnsi="Arial" w:cs="Arial"/>
        </w:rPr>
        <w:t>Again, this draft will be developed with regular consultation with IUCN-Papaco to ensure it responds to the requirements of the platform</w:t>
      </w:r>
      <w:r w:rsidR="00970BDA">
        <w:rPr>
          <w:rFonts w:ascii="Arial" w:hAnsi="Arial" w:cs="Arial"/>
        </w:rPr>
        <w:t>.</w:t>
      </w:r>
    </w:p>
    <w:p w14:paraId="74020BA7" w14:textId="10E395C3" w:rsidR="001775A9" w:rsidRDefault="00662ACB" w:rsidP="00D4674D">
      <w:pPr>
        <w:spacing w:line="240" w:lineRule="auto"/>
        <w:ind w:left="284"/>
        <w:rPr>
          <w:rFonts w:ascii="Arial" w:hAnsi="Arial" w:cs="Arial"/>
        </w:rPr>
      </w:pPr>
      <w:r>
        <w:rPr>
          <w:rFonts w:ascii="Arial" w:hAnsi="Arial" w:cs="Arial"/>
        </w:rPr>
        <w:t>Once this content has been approved by IUCN-Papaco, the consultant will prepare related quiz and exams. He/she will also share a list of readings and resources that will help the learner go deeper into the subject.</w:t>
      </w:r>
    </w:p>
    <w:p w14:paraId="0A27DD2D" w14:textId="48F882A5" w:rsidR="00F975F1" w:rsidRDefault="00F975F1" w:rsidP="00D4674D">
      <w:pPr>
        <w:spacing w:line="240" w:lineRule="auto"/>
        <w:ind w:left="284"/>
        <w:rPr>
          <w:rFonts w:ascii="Arial" w:hAnsi="Arial" w:cs="Arial"/>
        </w:rPr>
      </w:pPr>
      <w:r w:rsidRPr="00F975F1">
        <w:rPr>
          <w:rFonts w:ascii="Arial" w:hAnsi="Arial" w:cs="Arial"/>
          <w:b/>
          <w:bCs/>
        </w:rPr>
        <w:t>Max bid for the assignment:</w:t>
      </w:r>
      <w:r w:rsidRPr="00F975F1">
        <w:rPr>
          <w:rFonts w:ascii="Arial" w:hAnsi="Arial" w:cs="Arial"/>
        </w:rPr>
        <w:t xml:space="preserve"> 10 000 € (can be discussed based on skillset range)</w:t>
      </w:r>
    </w:p>
    <w:p w14:paraId="08F18EF4" w14:textId="583677E5" w:rsidR="00857665" w:rsidRPr="00D4674D" w:rsidRDefault="00DD1D20" w:rsidP="00857665">
      <w:pPr>
        <w:spacing w:line="240" w:lineRule="auto"/>
        <w:rPr>
          <w:rFonts w:ascii="Arial" w:hAnsi="Arial" w:cs="Arial"/>
          <w:b/>
          <w:color w:val="44546A" w:themeColor="text2"/>
        </w:rPr>
      </w:pPr>
      <w:r w:rsidRPr="00D4674D">
        <w:rPr>
          <w:rFonts w:ascii="Arial" w:hAnsi="Arial" w:cs="Arial"/>
          <w:b/>
          <w:color w:val="44546A" w:themeColor="text2"/>
        </w:rPr>
        <w:t xml:space="preserve">Duration of the </w:t>
      </w:r>
      <w:r w:rsidR="00903243" w:rsidRPr="00D4674D">
        <w:rPr>
          <w:rFonts w:ascii="Arial" w:hAnsi="Arial" w:cs="Arial"/>
          <w:b/>
          <w:color w:val="44546A" w:themeColor="text2"/>
        </w:rPr>
        <w:t>A</w:t>
      </w:r>
      <w:r w:rsidRPr="00D4674D">
        <w:rPr>
          <w:rFonts w:ascii="Arial" w:hAnsi="Arial" w:cs="Arial"/>
          <w:b/>
          <w:color w:val="44546A" w:themeColor="text2"/>
        </w:rPr>
        <w:t>ssignment</w:t>
      </w:r>
    </w:p>
    <w:p w14:paraId="40A096E9" w14:textId="77777777" w:rsidR="00C562EE" w:rsidRDefault="00F975F1" w:rsidP="00C562EE">
      <w:pPr>
        <w:spacing w:line="240" w:lineRule="auto"/>
        <w:ind w:firstLine="720"/>
        <w:rPr>
          <w:rFonts w:ascii="Arial" w:hAnsi="Arial" w:cs="Arial"/>
        </w:rPr>
      </w:pPr>
      <w:r w:rsidRPr="00F975F1">
        <w:rPr>
          <w:rFonts w:ascii="Arial" w:hAnsi="Arial" w:cs="Arial"/>
        </w:rPr>
        <w:t xml:space="preserve">First semester 2025, exact dates to be determined in contract and based on availabilities of chosen consultant. </w:t>
      </w:r>
    </w:p>
    <w:p w14:paraId="4FC0DDC0" w14:textId="1B1CF2F0" w:rsidR="005330F5" w:rsidRPr="00D4674D" w:rsidRDefault="005330F5" w:rsidP="005330F5">
      <w:pPr>
        <w:spacing w:line="240" w:lineRule="auto"/>
        <w:rPr>
          <w:rFonts w:ascii="Arial" w:hAnsi="Arial" w:cs="Arial"/>
          <w:b/>
          <w:color w:val="44546A" w:themeColor="text2"/>
        </w:rPr>
      </w:pPr>
      <w:r w:rsidRPr="00D4674D">
        <w:rPr>
          <w:rFonts w:ascii="Arial" w:hAnsi="Arial" w:cs="Arial"/>
          <w:b/>
          <w:color w:val="44546A" w:themeColor="text2"/>
        </w:rPr>
        <w:t>Deliverables</w:t>
      </w:r>
      <w:r w:rsidR="002C2463" w:rsidRPr="00D4674D">
        <w:rPr>
          <w:rFonts w:ascii="Arial" w:hAnsi="Arial" w:cs="Arial"/>
          <w:b/>
          <w:color w:val="44546A" w:themeColor="text2"/>
        </w:rPr>
        <w:t xml:space="preserve"> and Activities</w:t>
      </w:r>
    </w:p>
    <w:p w14:paraId="4E1A44F3" w14:textId="57E1D3BF" w:rsidR="00A12269" w:rsidRDefault="00A12269" w:rsidP="005330F5">
      <w:pPr>
        <w:spacing w:line="240" w:lineRule="auto"/>
        <w:jc w:val="both"/>
        <w:rPr>
          <w:rFonts w:ascii="Arial" w:hAnsi="Arial" w:cs="Arial"/>
        </w:rPr>
      </w:pPr>
      <w:r w:rsidRPr="00A12269">
        <w:rPr>
          <w:rFonts w:ascii="Arial" w:hAnsi="Arial" w:cs="Arial"/>
        </w:rPr>
        <w:t>The consultant will provide the following deliverables and carry out the following activities:</w:t>
      </w:r>
    </w:p>
    <w:tbl>
      <w:tblPr>
        <w:tblStyle w:val="TableGrid"/>
        <w:tblW w:w="9067" w:type="dxa"/>
        <w:tblLook w:val="04A0" w:firstRow="1" w:lastRow="0" w:firstColumn="1" w:lastColumn="0" w:noHBand="0" w:noVBand="1"/>
      </w:tblPr>
      <w:tblGrid>
        <w:gridCol w:w="1696"/>
        <w:gridCol w:w="3544"/>
        <w:gridCol w:w="3827"/>
      </w:tblGrid>
      <w:tr w:rsidR="00D36CCD" w:rsidRPr="00092B12" w14:paraId="76E093EB" w14:textId="77777777" w:rsidTr="004358D2">
        <w:tc>
          <w:tcPr>
            <w:tcW w:w="1696" w:type="dxa"/>
            <w:shd w:val="clear" w:color="auto" w:fill="BFBFBF" w:themeFill="background1" w:themeFillShade="BF"/>
          </w:tcPr>
          <w:p w14:paraId="626A53D1" w14:textId="6C8C9606" w:rsidR="00D36CCD" w:rsidRPr="00092B12" w:rsidRDefault="00D36CCD" w:rsidP="00563383">
            <w:pPr>
              <w:jc w:val="both"/>
              <w:rPr>
                <w:rFonts w:ascii="Arial" w:hAnsi="Arial" w:cs="Arial"/>
                <w:b/>
              </w:rPr>
            </w:pPr>
            <w:r>
              <w:rPr>
                <w:rFonts w:ascii="Arial" w:hAnsi="Arial" w:cs="Arial"/>
                <w:b/>
              </w:rPr>
              <w:t>Deliverable</w:t>
            </w:r>
          </w:p>
        </w:tc>
        <w:tc>
          <w:tcPr>
            <w:tcW w:w="3544" w:type="dxa"/>
            <w:shd w:val="clear" w:color="auto" w:fill="BFBFBF" w:themeFill="background1" w:themeFillShade="BF"/>
          </w:tcPr>
          <w:p w14:paraId="57628436" w14:textId="0C6DE1AC" w:rsidR="00D36CCD" w:rsidRDefault="00D36CCD" w:rsidP="00563383">
            <w:pPr>
              <w:jc w:val="both"/>
              <w:rPr>
                <w:rFonts w:ascii="Arial" w:hAnsi="Arial" w:cs="Arial"/>
                <w:b/>
              </w:rPr>
            </w:pPr>
            <w:r>
              <w:rPr>
                <w:rFonts w:ascii="Arial" w:hAnsi="Arial" w:cs="Arial"/>
                <w:b/>
              </w:rPr>
              <w:t>Description</w:t>
            </w:r>
          </w:p>
        </w:tc>
        <w:tc>
          <w:tcPr>
            <w:tcW w:w="3827" w:type="dxa"/>
            <w:shd w:val="clear" w:color="auto" w:fill="BFBFBF" w:themeFill="background1" w:themeFillShade="BF"/>
          </w:tcPr>
          <w:p w14:paraId="241E759C" w14:textId="394CEE66" w:rsidR="00D36CCD" w:rsidRPr="00092B12" w:rsidRDefault="00D36CCD" w:rsidP="00563383">
            <w:pPr>
              <w:jc w:val="both"/>
              <w:rPr>
                <w:rFonts w:ascii="Arial" w:hAnsi="Arial" w:cs="Arial"/>
                <w:b/>
              </w:rPr>
            </w:pPr>
            <w:r>
              <w:rPr>
                <w:rFonts w:ascii="Arial" w:hAnsi="Arial" w:cs="Arial"/>
                <w:b/>
              </w:rPr>
              <w:t>Deadline</w:t>
            </w:r>
          </w:p>
        </w:tc>
      </w:tr>
      <w:tr w:rsidR="00A64042" w:rsidRPr="00551D0F" w14:paraId="04D3CF1A" w14:textId="77777777" w:rsidTr="004358D2">
        <w:tc>
          <w:tcPr>
            <w:tcW w:w="1696" w:type="dxa"/>
          </w:tcPr>
          <w:p w14:paraId="2097A7B8" w14:textId="544B3A3A" w:rsidR="00A64042" w:rsidRPr="00551D0F" w:rsidRDefault="00A64042" w:rsidP="00A64042">
            <w:pPr>
              <w:rPr>
                <w:rFonts w:ascii="Arial" w:hAnsi="Arial" w:cs="Arial"/>
              </w:rPr>
            </w:pPr>
            <w:r w:rsidRPr="00551D0F">
              <w:rPr>
                <w:rFonts w:ascii="Arial" w:hAnsi="Arial" w:cs="Arial"/>
              </w:rPr>
              <w:t>Deliverable 1</w:t>
            </w:r>
          </w:p>
        </w:tc>
        <w:tc>
          <w:tcPr>
            <w:tcW w:w="3544" w:type="dxa"/>
          </w:tcPr>
          <w:p w14:paraId="65107FDA" w14:textId="558FB323" w:rsidR="00A64042" w:rsidRPr="00551D0F" w:rsidRDefault="006107B6" w:rsidP="00A64042">
            <w:pPr>
              <w:jc w:val="both"/>
              <w:rPr>
                <w:rFonts w:ascii="Arial" w:hAnsi="Arial" w:cs="Arial"/>
              </w:rPr>
            </w:pPr>
            <w:r>
              <w:rPr>
                <w:rFonts w:ascii="Arial" w:hAnsi="Arial" w:cs="Arial"/>
              </w:rPr>
              <w:t>C</w:t>
            </w:r>
            <w:r w:rsidR="00EC5087" w:rsidRPr="00551D0F">
              <w:rPr>
                <w:rFonts w:ascii="Arial" w:hAnsi="Arial" w:cs="Arial"/>
              </w:rPr>
              <w:t>ourse</w:t>
            </w:r>
            <w:r>
              <w:rPr>
                <w:rFonts w:ascii="Arial" w:hAnsi="Arial" w:cs="Arial"/>
              </w:rPr>
              <w:t xml:space="preserve"> syllabus</w:t>
            </w:r>
          </w:p>
        </w:tc>
        <w:tc>
          <w:tcPr>
            <w:tcW w:w="3827" w:type="dxa"/>
          </w:tcPr>
          <w:p w14:paraId="7509EF5E" w14:textId="0E13377D" w:rsidR="00A64042" w:rsidRPr="00551D0F" w:rsidRDefault="004358D2" w:rsidP="00A64042">
            <w:pPr>
              <w:jc w:val="both"/>
              <w:rPr>
                <w:rFonts w:ascii="Arial" w:hAnsi="Arial" w:cs="Arial"/>
              </w:rPr>
            </w:pPr>
            <w:r w:rsidRPr="00551D0F">
              <w:rPr>
                <w:rFonts w:ascii="Arial" w:hAnsi="Arial" w:cs="Arial"/>
              </w:rPr>
              <w:t>15 days after signature of the contract</w:t>
            </w:r>
          </w:p>
        </w:tc>
      </w:tr>
      <w:tr w:rsidR="00A64042" w14:paraId="7FE0C4C9" w14:textId="77777777" w:rsidTr="004358D2">
        <w:tc>
          <w:tcPr>
            <w:tcW w:w="1696" w:type="dxa"/>
          </w:tcPr>
          <w:p w14:paraId="04C61635" w14:textId="766448A8" w:rsidR="00A64042" w:rsidRPr="00551D0F" w:rsidRDefault="004358D2" w:rsidP="00A64042">
            <w:pPr>
              <w:jc w:val="both"/>
              <w:rPr>
                <w:rFonts w:ascii="Arial" w:hAnsi="Arial" w:cs="Arial"/>
              </w:rPr>
            </w:pPr>
            <w:r w:rsidRPr="00551D0F">
              <w:rPr>
                <w:rFonts w:ascii="Arial" w:hAnsi="Arial" w:cs="Arial"/>
              </w:rPr>
              <w:lastRenderedPageBreak/>
              <w:t>Deliverable 2</w:t>
            </w:r>
          </w:p>
        </w:tc>
        <w:tc>
          <w:tcPr>
            <w:tcW w:w="3544" w:type="dxa"/>
          </w:tcPr>
          <w:p w14:paraId="7AE9A725" w14:textId="0012E1B1" w:rsidR="00A64042" w:rsidRPr="00551D0F" w:rsidRDefault="004358D2" w:rsidP="00A64042">
            <w:pPr>
              <w:jc w:val="both"/>
              <w:rPr>
                <w:rFonts w:ascii="Arial" w:hAnsi="Arial" w:cs="Arial"/>
              </w:rPr>
            </w:pPr>
            <w:r w:rsidRPr="00551D0F">
              <w:rPr>
                <w:rFonts w:ascii="Arial" w:hAnsi="Arial" w:cs="Arial"/>
              </w:rPr>
              <w:t>Draft of the content</w:t>
            </w:r>
          </w:p>
        </w:tc>
        <w:tc>
          <w:tcPr>
            <w:tcW w:w="3827" w:type="dxa"/>
          </w:tcPr>
          <w:p w14:paraId="3E4E9D2F" w14:textId="04D83091" w:rsidR="00A64042" w:rsidRPr="00551D0F" w:rsidRDefault="004358D2" w:rsidP="00A64042">
            <w:pPr>
              <w:jc w:val="both"/>
              <w:rPr>
                <w:rFonts w:ascii="Arial" w:hAnsi="Arial" w:cs="Arial"/>
              </w:rPr>
            </w:pPr>
            <w:r w:rsidRPr="00551D0F">
              <w:rPr>
                <w:rFonts w:ascii="Arial" w:hAnsi="Arial" w:cs="Arial"/>
              </w:rPr>
              <w:t>One month afte</w:t>
            </w:r>
            <w:r w:rsidR="008362EE" w:rsidRPr="00551D0F">
              <w:rPr>
                <w:rFonts w:ascii="Arial" w:hAnsi="Arial" w:cs="Arial"/>
              </w:rPr>
              <w:t xml:space="preserve">r </w:t>
            </w:r>
            <w:r w:rsidR="00B62059" w:rsidRPr="00551D0F">
              <w:rPr>
                <w:rFonts w:ascii="Arial" w:hAnsi="Arial" w:cs="Arial"/>
              </w:rPr>
              <w:t xml:space="preserve">contract </w:t>
            </w:r>
            <w:r w:rsidR="008362EE" w:rsidRPr="00551D0F">
              <w:rPr>
                <w:rFonts w:ascii="Arial" w:hAnsi="Arial" w:cs="Arial"/>
              </w:rPr>
              <w:t>signature</w:t>
            </w:r>
          </w:p>
        </w:tc>
      </w:tr>
      <w:tr w:rsidR="00A64042" w14:paraId="3D4F24C2" w14:textId="77777777" w:rsidTr="004358D2">
        <w:tc>
          <w:tcPr>
            <w:tcW w:w="1696" w:type="dxa"/>
          </w:tcPr>
          <w:p w14:paraId="4D7529AD" w14:textId="0FCE316F" w:rsidR="00A64042" w:rsidRDefault="008362EE" w:rsidP="00A64042">
            <w:pPr>
              <w:jc w:val="both"/>
              <w:rPr>
                <w:rFonts w:ascii="Arial" w:hAnsi="Arial" w:cs="Arial"/>
              </w:rPr>
            </w:pPr>
            <w:r>
              <w:rPr>
                <w:rFonts w:ascii="Arial" w:hAnsi="Arial" w:cs="Arial"/>
              </w:rPr>
              <w:t>Deliverable 3</w:t>
            </w:r>
          </w:p>
        </w:tc>
        <w:tc>
          <w:tcPr>
            <w:tcW w:w="3544" w:type="dxa"/>
          </w:tcPr>
          <w:p w14:paraId="33CA9BC9" w14:textId="537C77B6" w:rsidR="00A64042" w:rsidRDefault="008362EE" w:rsidP="00A64042">
            <w:pPr>
              <w:jc w:val="both"/>
              <w:rPr>
                <w:rFonts w:ascii="Arial" w:hAnsi="Arial" w:cs="Arial"/>
              </w:rPr>
            </w:pPr>
            <w:r>
              <w:rPr>
                <w:rFonts w:ascii="Arial" w:hAnsi="Arial" w:cs="Arial"/>
              </w:rPr>
              <w:t>Content finalized</w:t>
            </w:r>
          </w:p>
        </w:tc>
        <w:tc>
          <w:tcPr>
            <w:tcW w:w="3827" w:type="dxa"/>
          </w:tcPr>
          <w:p w14:paraId="22CCBFC5" w14:textId="74CBDEE6" w:rsidR="00A64042" w:rsidRDefault="008362EE" w:rsidP="00A64042">
            <w:pPr>
              <w:jc w:val="both"/>
              <w:rPr>
                <w:rFonts w:ascii="Arial" w:hAnsi="Arial" w:cs="Arial"/>
              </w:rPr>
            </w:pPr>
            <w:r>
              <w:rPr>
                <w:rFonts w:ascii="Arial" w:hAnsi="Arial" w:cs="Arial"/>
              </w:rPr>
              <w:t xml:space="preserve">6 weeks after </w:t>
            </w:r>
            <w:r w:rsidR="00B62059">
              <w:rPr>
                <w:rFonts w:ascii="Arial" w:hAnsi="Arial" w:cs="Arial"/>
              </w:rPr>
              <w:t xml:space="preserve">contract </w:t>
            </w:r>
            <w:r>
              <w:rPr>
                <w:rFonts w:ascii="Arial" w:hAnsi="Arial" w:cs="Arial"/>
              </w:rPr>
              <w:t>signature</w:t>
            </w:r>
          </w:p>
        </w:tc>
      </w:tr>
      <w:tr w:rsidR="00A64042" w14:paraId="2977F5D4" w14:textId="77777777" w:rsidTr="004358D2">
        <w:tc>
          <w:tcPr>
            <w:tcW w:w="1696" w:type="dxa"/>
          </w:tcPr>
          <w:p w14:paraId="20420C62" w14:textId="31BD73E5" w:rsidR="00A64042" w:rsidRDefault="00B62059" w:rsidP="00A64042">
            <w:pPr>
              <w:jc w:val="both"/>
              <w:rPr>
                <w:rFonts w:ascii="Arial" w:hAnsi="Arial" w:cs="Arial"/>
              </w:rPr>
            </w:pPr>
            <w:r>
              <w:rPr>
                <w:rFonts w:ascii="Arial" w:hAnsi="Arial" w:cs="Arial"/>
              </w:rPr>
              <w:t>Deliverable 4</w:t>
            </w:r>
          </w:p>
        </w:tc>
        <w:tc>
          <w:tcPr>
            <w:tcW w:w="3544" w:type="dxa"/>
          </w:tcPr>
          <w:p w14:paraId="3A2E81DC" w14:textId="5268ED86" w:rsidR="00A64042" w:rsidRDefault="00B62059" w:rsidP="006107B6">
            <w:pPr>
              <w:rPr>
                <w:rFonts w:ascii="Arial" w:hAnsi="Arial" w:cs="Arial"/>
              </w:rPr>
            </w:pPr>
            <w:r>
              <w:rPr>
                <w:rFonts w:ascii="Arial" w:hAnsi="Arial" w:cs="Arial"/>
              </w:rPr>
              <w:t>Quiz, exams and illustrative material</w:t>
            </w:r>
          </w:p>
        </w:tc>
        <w:tc>
          <w:tcPr>
            <w:tcW w:w="3827" w:type="dxa"/>
          </w:tcPr>
          <w:p w14:paraId="20E1C047" w14:textId="2C5EB4E5" w:rsidR="00A64042" w:rsidRDefault="00B62059" w:rsidP="00A64042">
            <w:pPr>
              <w:jc w:val="both"/>
              <w:rPr>
                <w:rFonts w:ascii="Arial" w:hAnsi="Arial" w:cs="Arial"/>
              </w:rPr>
            </w:pPr>
            <w:r>
              <w:rPr>
                <w:rFonts w:ascii="Arial" w:hAnsi="Arial" w:cs="Arial"/>
              </w:rPr>
              <w:t>Two months after signature of the contract</w:t>
            </w:r>
            <w:r w:rsidR="0060121B">
              <w:rPr>
                <w:rFonts w:ascii="Arial" w:hAnsi="Arial" w:cs="Arial"/>
              </w:rPr>
              <w:t xml:space="preserve"> – End of the consultancy</w:t>
            </w:r>
          </w:p>
        </w:tc>
      </w:tr>
    </w:tbl>
    <w:p w14:paraId="617F965A" w14:textId="243D2BBF" w:rsidR="00944457" w:rsidRDefault="00944457">
      <w:pPr>
        <w:rPr>
          <w:rFonts w:ascii="Arial" w:hAnsi="Arial" w:cs="Arial"/>
          <w:b/>
          <w:color w:val="44546A" w:themeColor="text2"/>
        </w:rPr>
      </w:pPr>
    </w:p>
    <w:p w14:paraId="03512A96" w14:textId="7A2B12DD" w:rsidR="00B034BF" w:rsidRPr="00D4674D" w:rsidRDefault="00092B12" w:rsidP="009C0859">
      <w:pPr>
        <w:spacing w:line="240" w:lineRule="auto"/>
        <w:rPr>
          <w:rFonts w:ascii="Arial" w:hAnsi="Arial" w:cs="Arial"/>
          <w:b/>
          <w:color w:val="44546A" w:themeColor="text2"/>
        </w:rPr>
      </w:pPr>
      <w:r w:rsidRPr="00D4674D">
        <w:rPr>
          <w:rFonts w:ascii="Arial" w:hAnsi="Arial" w:cs="Arial"/>
          <w:b/>
          <w:color w:val="44546A" w:themeColor="text2"/>
        </w:rPr>
        <w:t>Payment Schedule</w:t>
      </w:r>
    </w:p>
    <w:p w14:paraId="034E0CFF" w14:textId="2BAE1E8B" w:rsidR="000812DE" w:rsidRDefault="000812DE" w:rsidP="00D4674D">
      <w:pPr>
        <w:spacing w:line="240" w:lineRule="auto"/>
        <w:jc w:val="both"/>
        <w:rPr>
          <w:rFonts w:ascii="Arial" w:hAnsi="Arial" w:cs="Arial"/>
        </w:rPr>
      </w:pPr>
      <w:r>
        <w:rPr>
          <w:rFonts w:ascii="Arial" w:hAnsi="Arial" w:cs="Arial"/>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374"/>
        <w:gridCol w:w="2693"/>
      </w:tblGrid>
      <w:tr w:rsidR="00D36CCD" w:rsidRPr="00092B12" w14:paraId="7A0A3815" w14:textId="77777777" w:rsidTr="00944457">
        <w:tc>
          <w:tcPr>
            <w:tcW w:w="6374" w:type="dxa"/>
            <w:shd w:val="clear" w:color="auto" w:fill="BFBFBF" w:themeFill="background1" w:themeFillShade="BF"/>
          </w:tcPr>
          <w:p w14:paraId="645556F8" w14:textId="504E4A04" w:rsidR="00D36CCD" w:rsidRPr="00092B12" w:rsidRDefault="00D36CCD" w:rsidP="004B3A0C">
            <w:pPr>
              <w:jc w:val="both"/>
              <w:rPr>
                <w:rFonts w:ascii="Arial" w:hAnsi="Arial" w:cs="Arial"/>
                <w:b/>
              </w:rPr>
            </w:pPr>
            <w:r>
              <w:rPr>
                <w:rFonts w:ascii="Arial" w:hAnsi="Arial" w:cs="Arial"/>
                <w:b/>
              </w:rPr>
              <w:t>Deliverable</w:t>
            </w:r>
          </w:p>
        </w:tc>
        <w:tc>
          <w:tcPr>
            <w:tcW w:w="2693" w:type="dxa"/>
            <w:shd w:val="clear" w:color="auto" w:fill="BFBFBF" w:themeFill="background1" w:themeFillShade="BF"/>
          </w:tcPr>
          <w:p w14:paraId="5E122B0B" w14:textId="77777777" w:rsidR="00D36CCD" w:rsidRPr="00092B12" w:rsidRDefault="00D36CCD" w:rsidP="004B3A0C">
            <w:pPr>
              <w:jc w:val="both"/>
              <w:rPr>
                <w:rFonts w:ascii="Arial" w:hAnsi="Arial" w:cs="Arial"/>
                <w:b/>
              </w:rPr>
            </w:pPr>
            <w:r w:rsidRPr="00092B12">
              <w:rPr>
                <w:rFonts w:ascii="Arial" w:hAnsi="Arial" w:cs="Arial"/>
                <w:b/>
              </w:rPr>
              <w:t>Milestone payment</w:t>
            </w:r>
          </w:p>
        </w:tc>
      </w:tr>
      <w:tr w:rsidR="00D36CCD" w:rsidRPr="00551D0F" w14:paraId="52C46299" w14:textId="77777777" w:rsidTr="00944457">
        <w:tc>
          <w:tcPr>
            <w:tcW w:w="6374" w:type="dxa"/>
          </w:tcPr>
          <w:p w14:paraId="75167DD4" w14:textId="1272F99B" w:rsidR="00D36CCD" w:rsidRPr="00551D0F" w:rsidRDefault="006D776A" w:rsidP="00C6134E">
            <w:pPr>
              <w:rPr>
                <w:rFonts w:ascii="Arial" w:hAnsi="Arial" w:cs="Arial"/>
              </w:rPr>
            </w:pPr>
            <w:r w:rsidRPr="00551D0F">
              <w:rPr>
                <w:rFonts w:ascii="Arial" w:hAnsi="Arial" w:cs="Arial"/>
              </w:rPr>
              <w:t>Deliverable 2 approved</w:t>
            </w:r>
          </w:p>
        </w:tc>
        <w:tc>
          <w:tcPr>
            <w:tcW w:w="2693" w:type="dxa"/>
          </w:tcPr>
          <w:p w14:paraId="6A517A0E" w14:textId="5C4094C6" w:rsidR="00D36CCD" w:rsidRPr="00551D0F" w:rsidRDefault="006D776A" w:rsidP="004B3A0C">
            <w:pPr>
              <w:jc w:val="both"/>
              <w:rPr>
                <w:rFonts w:ascii="Arial" w:hAnsi="Arial" w:cs="Arial"/>
              </w:rPr>
            </w:pPr>
            <w:r w:rsidRPr="00551D0F">
              <w:rPr>
                <w:rFonts w:ascii="Arial" w:hAnsi="Arial" w:cs="Arial"/>
              </w:rPr>
              <w:t>60%</w:t>
            </w:r>
          </w:p>
        </w:tc>
      </w:tr>
      <w:tr w:rsidR="00D36CCD" w14:paraId="3739154F" w14:textId="77777777" w:rsidTr="00944457">
        <w:tc>
          <w:tcPr>
            <w:tcW w:w="6374" w:type="dxa"/>
          </w:tcPr>
          <w:p w14:paraId="5307568E" w14:textId="558A9E0D" w:rsidR="00D36CCD" w:rsidRPr="00551D0F" w:rsidRDefault="006D776A" w:rsidP="00C6134E">
            <w:pPr>
              <w:rPr>
                <w:rFonts w:ascii="Arial" w:hAnsi="Arial" w:cs="Arial"/>
              </w:rPr>
            </w:pPr>
            <w:r w:rsidRPr="00551D0F">
              <w:rPr>
                <w:rFonts w:ascii="Arial" w:hAnsi="Arial" w:cs="Arial"/>
              </w:rPr>
              <w:t>Deliverable 4 approved</w:t>
            </w:r>
          </w:p>
        </w:tc>
        <w:tc>
          <w:tcPr>
            <w:tcW w:w="2693" w:type="dxa"/>
          </w:tcPr>
          <w:p w14:paraId="4F3ECC86" w14:textId="38BAE47E" w:rsidR="00D36CCD" w:rsidRPr="00551D0F" w:rsidRDefault="006D776A" w:rsidP="004B3A0C">
            <w:pPr>
              <w:jc w:val="both"/>
              <w:rPr>
                <w:rFonts w:ascii="Arial" w:hAnsi="Arial" w:cs="Arial"/>
              </w:rPr>
            </w:pPr>
            <w:r w:rsidRPr="00551D0F">
              <w:rPr>
                <w:rFonts w:ascii="Arial" w:hAnsi="Arial" w:cs="Arial"/>
              </w:rPr>
              <w:t>40%</w:t>
            </w:r>
          </w:p>
        </w:tc>
      </w:tr>
      <w:tr w:rsidR="001A020E" w:rsidRPr="00FA7A69" w14:paraId="4ACFA2A3" w14:textId="77777777" w:rsidTr="00944457">
        <w:tc>
          <w:tcPr>
            <w:tcW w:w="6374" w:type="dxa"/>
            <w:shd w:val="clear" w:color="auto" w:fill="F2F2F2" w:themeFill="background1" w:themeFillShade="F2"/>
          </w:tcPr>
          <w:p w14:paraId="62D22EEF" w14:textId="10389101" w:rsidR="001A020E" w:rsidRPr="00FA7A69" w:rsidRDefault="001A020E" w:rsidP="00C6134E">
            <w:pPr>
              <w:rPr>
                <w:rFonts w:ascii="Arial" w:hAnsi="Arial" w:cs="Arial"/>
                <w:i/>
                <w:iCs/>
              </w:rPr>
            </w:pPr>
            <w:r w:rsidRPr="00FA7A69">
              <w:rPr>
                <w:rFonts w:ascii="Arial" w:hAnsi="Arial" w:cs="Arial"/>
                <w:i/>
                <w:iCs/>
              </w:rPr>
              <w:t xml:space="preserve">OR </w:t>
            </w:r>
            <w:r w:rsidR="00FA7A69" w:rsidRPr="00FA7A69">
              <w:rPr>
                <w:rFonts w:ascii="Arial" w:hAnsi="Arial" w:cs="Arial"/>
                <w:i/>
                <w:iCs/>
              </w:rPr>
              <w:t xml:space="preserve">(if consultant agrees), when </w:t>
            </w:r>
            <w:r w:rsidRPr="00FA7A69">
              <w:rPr>
                <w:rFonts w:ascii="Arial" w:hAnsi="Arial" w:cs="Arial"/>
                <w:i/>
                <w:iCs/>
              </w:rPr>
              <w:t>deliverable 4 approved</w:t>
            </w:r>
            <w:r w:rsidR="00944457">
              <w:rPr>
                <w:rFonts w:ascii="Arial" w:hAnsi="Arial" w:cs="Arial"/>
                <w:i/>
                <w:iCs/>
              </w:rPr>
              <w:t xml:space="preserve"> only</w:t>
            </w:r>
          </w:p>
        </w:tc>
        <w:tc>
          <w:tcPr>
            <w:tcW w:w="2693" w:type="dxa"/>
            <w:shd w:val="clear" w:color="auto" w:fill="F2F2F2" w:themeFill="background1" w:themeFillShade="F2"/>
          </w:tcPr>
          <w:p w14:paraId="345F65C2" w14:textId="328AC868" w:rsidR="001A020E" w:rsidRPr="00FA7A69" w:rsidRDefault="001A020E" w:rsidP="004B3A0C">
            <w:pPr>
              <w:jc w:val="both"/>
              <w:rPr>
                <w:rFonts w:ascii="Arial" w:hAnsi="Arial" w:cs="Arial"/>
                <w:i/>
                <w:iCs/>
              </w:rPr>
            </w:pPr>
            <w:r w:rsidRPr="00FA7A69">
              <w:rPr>
                <w:rFonts w:ascii="Arial" w:hAnsi="Arial" w:cs="Arial"/>
                <w:i/>
                <w:iCs/>
              </w:rPr>
              <w:t>100%</w:t>
            </w:r>
          </w:p>
        </w:tc>
      </w:tr>
    </w:tbl>
    <w:p w14:paraId="1480EB0C" w14:textId="77777777" w:rsidR="00092B12" w:rsidRDefault="00092B12" w:rsidP="004B3A0C">
      <w:pPr>
        <w:spacing w:line="240" w:lineRule="auto"/>
        <w:jc w:val="both"/>
        <w:rPr>
          <w:rFonts w:ascii="Arial" w:hAnsi="Arial" w:cs="Arial"/>
        </w:rPr>
      </w:pPr>
    </w:p>
    <w:p w14:paraId="30C5EAFA" w14:textId="3942D7AF" w:rsidR="00B034BF" w:rsidRPr="00944457" w:rsidRDefault="000E5664" w:rsidP="009C0859">
      <w:pPr>
        <w:spacing w:line="240" w:lineRule="auto"/>
        <w:rPr>
          <w:rFonts w:ascii="Arial" w:hAnsi="Arial" w:cs="Arial"/>
          <w:b/>
          <w:color w:val="44546A" w:themeColor="text2"/>
        </w:rPr>
      </w:pPr>
      <w:r w:rsidRPr="00944457">
        <w:rPr>
          <w:rFonts w:ascii="Arial" w:hAnsi="Arial" w:cs="Arial"/>
          <w:b/>
          <w:color w:val="44546A" w:themeColor="text2"/>
        </w:rPr>
        <w:t>Skills and Experience</w:t>
      </w:r>
    </w:p>
    <w:p w14:paraId="2D228778" w14:textId="7B2C1C51" w:rsidR="00193309" w:rsidRPr="00193309" w:rsidRDefault="00193309" w:rsidP="00944457">
      <w:pPr>
        <w:spacing w:line="240" w:lineRule="auto"/>
        <w:jc w:val="both"/>
        <w:rPr>
          <w:rFonts w:ascii="Arial" w:hAnsi="Arial" w:cs="Arial"/>
        </w:rPr>
      </w:pPr>
      <w:r w:rsidRPr="00193309">
        <w:rPr>
          <w:rFonts w:ascii="Arial" w:hAnsi="Arial" w:cs="Arial"/>
        </w:rPr>
        <w:t>The consultant must have the following skills, education and experience as a minimum:</w:t>
      </w:r>
    </w:p>
    <w:p w14:paraId="68E8543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Education and Work Experience:</w:t>
      </w:r>
    </w:p>
    <w:p w14:paraId="65F44C0D" w14:textId="3859AADB" w:rsidR="00AB20B8" w:rsidRPr="00AB20B8" w:rsidRDefault="00AB20B8" w:rsidP="009362C8">
      <w:pPr>
        <w:spacing w:line="240" w:lineRule="auto"/>
        <w:ind w:left="720"/>
        <w:rPr>
          <w:rFonts w:ascii="Arial" w:hAnsi="Arial" w:cs="Arial"/>
        </w:rPr>
      </w:pPr>
      <w:r w:rsidRPr="00AB20B8">
        <w:rPr>
          <w:rFonts w:ascii="Arial" w:hAnsi="Arial" w:cs="Arial"/>
        </w:rPr>
        <w:t xml:space="preserve">Master’s degree in </w:t>
      </w:r>
      <w:r w:rsidR="00990234">
        <w:rPr>
          <w:rFonts w:ascii="Arial" w:hAnsi="Arial" w:cs="Arial"/>
        </w:rPr>
        <w:t xml:space="preserve">economics or </w:t>
      </w:r>
      <w:r w:rsidR="00503131">
        <w:rPr>
          <w:rFonts w:ascii="Arial" w:hAnsi="Arial" w:cs="Arial"/>
        </w:rPr>
        <w:t>ecology or</w:t>
      </w:r>
      <w:r w:rsidRPr="00AB20B8">
        <w:rPr>
          <w:rFonts w:ascii="Arial" w:hAnsi="Arial" w:cs="Arial"/>
        </w:rPr>
        <w:t xml:space="preserve"> Nature conservation from accredited institution</w:t>
      </w:r>
      <w:r w:rsidR="00503131">
        <w:rPr>
          <w:rFonts w:ascii="Arial" w:hAnsi="Arial" w:cs="Arial"/>
        </w:rPr>
        <w:t>, or equivalent experience</w:t>
      </w:r>
      <w:r w:rsidRPr="00AB20B8">
        <w:rPr>
          <w:rFonts w:ascii="Arial" w:hAnsi="Arial" w:cs="Arial"/>
        </w:rPr>
        <w:t xml:space="preserve">. </w:t>
      </w:r>
      <w:r w:rsidR="00EA468E" w:rsidRPr="00AB20B8">
        <w:rPr>
          <w:rFonts w:ascii="Arial" w:hAnsi="Arial" w:cs="Arial"/>
        </w:rPr>
        <w:t xml:space="preserve">Deep knowledge of the reality of </w:t>
      </w:r>
      <w:r w:rsidR="00990234">
        <w:rPr>
          <w:rFonts w:ascii="Arial" w:hAnsi="Arial" w:cs="Arial"/>
        </w:rPr>
        <w:t>PA funding</w:t>
      </w:r>
      <w:r w:rsidR="00EA468E" w:rsidRPr="00AB20B8">
        <w:rPr>
          <w:rFonts w:ascii="Arial" w:hAnsi="Arial" w:cs="Arial"/>
        </w:rPr>
        <w:t xml:space="preserve"> </w:t>
      </w:r>
      <w:r w:rsidR="00EA468E">
        <w:rPr>
          <w:rFonts w:ascii="Arial" w:hAnsi="Arial" w:cs="Arial"/>
        </w:rPr>
        <w:t>(if possible</w:t>
      </w:r>
      <w:r w:rsidR="00903738">
        <w:rPr>
          <w:rFonts w:ascii="Arial" w:hAnsi="Arial" w:cs="Arial"/>
        </w:rPr>
        <w:t>,</w:t>
      </w:r>
      <w:r w:rsidR="00EA468E">
        <w:rPr>
          <w:rFonts w:ascii="Arial" w:hAnsi="Arial" w:cs="Arial"/>
        </w:rPr>
        <w:t xml:space="preserve"> </w:t>
      </w:r>
      <w:r w:rsidR="00EA468E" w:rsidRPr="00AB20B8">
        <w:rPr>
          <w:rFonts w:ascii="Arial" w:hAnsi="Arial" w:cs="Arial"/>
        </w:rPr>
        <w:t>in Africa</w:t>
      </w:r>
      <w:r w:rsidR="00EA468E">
        <w:rPr>
          <w:rFonts w:ascii="Arial" w:hAnsi="Arial" w:cs="Arial"/>
        </w:rPr>
        <w:t>)</w:t>
      </w:r>
      <w:r w:rsidR="00EA468E" w:rsidRPr="00AB20B8">
        <w:rPr>
          <w:rFonts w:ascii="Arial" w:hAnsi="Arial" w:cs="Arial"/>
        </w:rPr>
        <w:t xml:space="preserve"> and excellent existing network of partners in this field.</w:t>
      </w:r>
      <w:r w:rsidR="00EA468E">
        <w:rPr>
          <w:rFonts w:ascii="Arial" w:hAnsi="Arial" w:cs="Arial"/>
        </w:rPr>
        <w:t xml:space="preserve"> </w:t>
      </w:r>
      <w:r w:rsidRPr="00AB20B8">
        <w:rPr>
          <w:rFonts w:ascii="Arial" w:hAnsi="Arial" w:cs="Arial"/>
        </w:rPr>
        <w:t xml:space="preserve">Ability to prepare, oversee and deliver courses on </w:t>
      </w:r>
      <w:r w:rsidR="00A81961">
        <w:rPr>
          <w:rFonts w:ascii="Arial" w:hAnsi="Arial" w:cs="Arial"/>
        </w:rPr>
        <w:t>sustainable funding for conservation,</w:t>
      </w:r>
      <w:r w:rsidRPr="00AB20B8">
        <w:rPr>
          <w:rFonts w:ascii="Arial" w:hAnsi="Arial" w:cs="Arial"/>
        </w:rPr>
        <w:t xml:space="preserve"> both online and onsite</w:t>
      </w:r>
      <w:r w:rsidR="00A81961">
        <w:rPr>
          <w:rFonts w:ascii="Arial" w:hAnsi="Arial" w:cs="Arial"/>
        </w:rPr>
        <w:t>,</w:t>
      </w:r>
      <w:r w:rsidR="00EA468E">
        <w:rPr>
          <w:rFonts w:ascii="Arial" w:hAnsi="Arial" w:cs="Arial"/>
        </w:rPr>
        <w:t xml:space="preserve"> would be an asset</w:t>
      </w:r>
      <w:r w:rsidRPr="00AB20B8">
        <w:rPr>
          <w:rFonts w:ascii="Arial" w:hAnsi="Arial" w:cs="Arial"/>
        </w:rPr>
        <w:t>.</w:t>
      </w:r>
    </w:p>
    <w:p w14:paraId="3FDB60CB"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Technical competencies:</w:t>
      </w:r>
    </w:p>
    <w:p w14:paraId="29832AC7" w14:textId="4BA2EE44" w:rsidR="00AB20B8" w:rsidRPr="00AB20B8" w:rsidRDefault="00AB20B8" w:rsidP="009362C8">
      <w:pPr>
        <w:spacing w:line="240" w:lineRule="auto"/>
        <w:ind w:left="720"/>
        <w:rPr>
          <w:rFonts w:ascii="Arial" w:hAnsi="Arial" w:cs="Arial"/>
        </w:rPr>
      </w:pPr>
      <w:r w:rsidRPr="00AB20B8">
        <w:rPr>
          <w:rFonts w:ascii="Arial" w:hAnsi="Arial" w:cs="Arial"/>
        </w:rPr>
        <w:t xml:space="preserve">Ground knowledge of protected areas management and governance, </w:t>
      </w:r>
      <w:r w:rsidR="00903738">
        <w:rPr>
          <w:rFonts w:ascii="Arial" w:hAnsi="Arial" w:cs="Arial"/>
        </w:rPr>
        <w:t>n</w:t>
      </w:r>
      <w:r w:rsidRPr="00AB20B8">
        <w:rPr>
          <w:rFonts w:ascii="Arial" w:hAnsi="Arial" w:cs="Arial"/>
        </w:rPr>
        <w:t>ature conservation methods</w:t>
      </w:r>
      <w:r w:rsidR="00A81961">
        <w:rPr>
          <w:rFonts w:ascii="Arial" w:hAnsi="Arial" w:cs="Arial"/>
        </w:rPr>
        <w:t xml:space="preserve"> and </w:t>
      </w:r>
      <w:r w:rsidR="00E21227">
        <w:rPr>
          <w:rFonts w:ascii="Arial" w:hAnsi="Arial" w:cs="Arial"/>
        </w:rPr>
        <w:t>funding of conservation</w:t>
      </w:r>
      <w:r w:rsidRPr="00AB20B8">
        <w:rPr>
          <w:rFonts w:ascii="Arial" w:hAnsi="Arial" w:cs="Arial"/>
        </w:rPr>
        <w:t>.</w:t>
      </w:r>
      <w:r w:rsidR="00EA468E">
        <w:rPr>
          <w:rFonts w:ascii="Arial" w:hAnsi="Arial" w:cs="Arial"/>
        </w:rPr>
        <w:t xml:space="preserve"> </w:t>
      </w:r>
      <w:r w:rsidRPr="00AB20B8">
        <w:rPr>
          <w:rFonts w:ascii="Arial" w:hAnsi="Arial" w:cs="Arial"/>
        </w:rPr>
        <w:t>Ability to use creative and collaborative tools to develop courses content, such as Canva.</w:t>
      </w:r>
      <w:r w:rsidR="00EA468E">
        <w:rPr>
          <w:rFonts w:ascii="Arial" w:hAnsi="Arial" w:cs="Arial"/>
        </w:rPr>
        <w:t xml:space="preserve"> </w:t>
      </w:r>
      <w:r w:rsidR="00EA468E" w:rsidRPr="00AB20B8">
        <w:rPr>
          <w:rFonts w:ascii="Arial" w:hAnsi="Arial" w:cs="Arial"/>
        </w:rPr>
        <w:t>Excellent writing and editing skills in French an</w:t>
      </w:r>
      <w:r w:rsidR="00EA468E">
        <w:rPr>
          <w:rFonts w:ascii="Arial" w:hAnsi="Arial" w:cs="Arial"/>
        </w:rPr>
        <w:t>d/or</w:t>
      </w:r>
      <w:r w:rsidR="00EA468E" w:rsidRPr="00AB20B8">
        <w:rPr>
          <w:rFonts w:ascii="Arial" w:hAnsi="Arial" w:cs="Arial"/>
        </w:rPr>
        <w:t xml:space="preserve"> in English.</w:t>
      </w:r>
      <w:r w:rsidR="000C3E56">
        <w:rPr>
          <w:rFonts w:ascii="Arial" w:hAnsi="Arial" w:cs="Arial"/>
        </w:rPr>
        <w:t xml:space="preserve"> </w:t>
      </w:r>
      <w:r w:rsidRPr="00AB20B8">
        <w:rPr>
          <w:rFonts w:ascii="Arial" w:hAnsi="Arial" w:cs="Arial"/>
        </w:rPr>
        <w:t>Experience operating a LMS (</w:t>
      </w:r>
      <w:proofErr w:type="spellStart"/>
      <w:r w:rsidRPr="00AB20B8">
        <w:rPr>
          <w:rFonts w:ascii="Arial" w:hAnsi="Arial" w:cs="Arial"/>
        </w:rPr>
        <w:t>OpenEdx</w:t>
      </w:r>
      <w:proofErr w:type="spellEnd"/>
      <w:r w:rsidRPr="00AB20B8">
        <w:rPr>
          <w:rFonts w:ascii="Arial" w:hAnsi="Arial" w:cs="Arial"/>
        </w:rPr>
        <w:t>)</w:t>
      </w:r>
      <w:r w:rsidR="00EA468E">
        <w:rPr>
          <w:rFonts w:ascii="Arial" w:hAnsi="Arial" w:cs="Arial"/>
        </w:rPr>
        <w:t xml:space="preserve"> would be an asset.</w:t>
      </w:r>
    </w:p>
    <w:p w14:paraId="12E85B7C" w14:textId="77777777" w:rsidR="00AB20B8" w:rsidRPr="00944457" w:rsidRDefault="00AB20B8" w:rsidP="009362C8">
      <w:pPr>
        <w:spacing w:line="240" w:lineRule="auto"/>
        <w:ind w:left="720"/>
        <w:rPr>
          <w:rFonts w:ascii="Arial" w:hAnsi="Arial" w:cs="Arial"/>
          <w:b/>
          <w:bCs/>
          <w:i/>
          <w:iCs/>
        </w:rPr>
      </w:pPr>
      <w:r w:rsidRPr="00944457">
        <w:rPr>
          <w:rFonts w:ascii="Arial" w:hAnsi="Arial" w:cs="Arial"/>
          <w:b/>
          <w:bCs/>
          <w:i/>
          <w:iCs/>
        </w:rPr>
        <w:t>Functional competencies:</w:t>
      </w:r>
    </w:p>
    <w:p w14:paraId="302F3C72" w14:textId="3FA4B888" w:rsidR="00AB20B8" w:rsidRDefault="00AB20B8" w:rsidP="009362C8">
      <w:pPr>
        <w:spacing w:line="240" w:lineRule="auto"/>
        <w:ind w:left="720"/>
        <w:rPr>
          <w:rFonts w:ascii="Arial" w:hAnsi="Arial" w:cs="Arial"/>
        </w:rPr>
      </w:pPr>
      <w:r w:rsidRPr="00AB20B8">
        <w:rPr>
          <w:rFonts w:ascii="Arial" w:hAnsi="Arial" w:cs="Arial"/>
        </w:rPr>
        <w:t>Curiosity and high interest in Nature conservation related matters</w:t>
      </w:r>
      <w:r w:rsidR="00E21227">
        <w:rPr>
          <w:rFonts w:ascii="Arial" w:hAnsi="Arial" w:cs="Arial"/>
        </w:rPr>
        <w:t xml:space="preserve"> but also sustainability of funding</w:t>
      </w:r>
      <w:r w:rsidRPr="00AB20B8">
        <w:rPr>
          <w:rFonts w:ascii="Arial" w:hAnsi="Arial" w:cs="Arial"/>
        </w:rPr>
        <w:t>.</w:t>
      </w:r>
      <w:r w:rsidR="000C3E56">
        <w:rPr>
          <w:rFonts w:ascii="Arial" w:hAnsi="Arial" w:cs="Arial"/>
        </w:rPr>
        <w:t xml:space="preserve"> </w:t>
      </w:r>
      <w:r w:rsidRPr="00AB20B8">
        <w:rPr>
          <w:rFonts w:ascii="Arial" w:hAnsi="Arial" w:cs="Arial"/>
        </w:rPr>
        <w:t xml:space="preserve">High standards of </w:t>
      </w:r>
      <w:r w:rsidR="000C3E56">
        <w:rPr>
          <w:rFonts w:ascii="Arial" w:hAnsi="Arial" w:cs="Arial"/>
        </w:rPr>
        <w:t xml:space="preserve">written </w:t>
      </w:r>
      <w:r w:rsidRPr="00AB20B8">
        <w:rPr>
          <w:rFonts w:ascii="Arial" w:hAnsi="Arial" w:cs="Arial"/>
        </w:rPr>
        <w:t>communication skills</w:t>
      </w:r>
      <w:r w:rsidR="00834C5B">
        <w:rPr>
          <w:rFonts w:ascii="Arial" w:hAnsi="Arial" w:cs="Arial"/>
        </w:rPr>
        <w:t xml:space="preserve">. </w:t>
      </w:r>
      <w:r w:rsidRPr="00AB20B8">
        <w:rPr>
          <w:rFonts w:ascii="Arial" w:hAnsi="Arial" w:cs="Arial"/>
        </w:rPr>
        <w:t>Enthusiasm, creativity, commitment and passion for high quality work and results delivery.</w:t>
      </w:r>
      <w:r w:rsidR="00834C5B">
        <w:rPr>
          <w:rFonts w:ascii="Arial" w:hAnsi="Arial" w:cs="Arial"/>
        </w:rPr>
        <w:t xml:space="preserve"> </w:t>
      </w:r>
      <w:r w:rsidRPr="00AB20B8">
        <w:rPr>
          <w:rFonts w:ascii="Arial" w:hAnsi="Arial" w:cs="Arial"/>
        </w:rPr>
        <w:t>Autonomy, and able to work independently.</w:t>
      </w:r>
    </w:p>
    <w:p w14:paraId="6EED832F" w14:textId="2BC49906" w:rsidR="009C0859" w:rsidRPr="00944457" w:rsidRDefault="009C0859" w:rsidP="009C0859">
      <w:pPr>
        <w:spacing w:line="240" w:lineRule="auto"/>
        <w:rPr>
          <w:rFonts w:ascii="Arial" w:hAnsi="Arial" w:cs="Arial"/>
          <w:b/>
          <w:color w:val="44546A" w:themeColor="text2"/>
        </w:rPr>
      </w:pPr>
      <w:r w:rsidRPr="00944457">
        <w:rPr>
          <w:rFonts w:ascii="Arial" w:hAnsi="Arial" w:cs="Arial"/>
          <w:b/>
          <w:color w:val="44546A" w:themeColor="text2"/>
        </w:rPr>
        <w:t>Supervision and coordination</w:t>
      </w:r>
    </w:p>
    <w:p w14:paraId="28CE86A1" w14:textId="7EB7A48D" w:rsidR="009C0859" w:rsidRDefault="00BE34E6" w:rsidP="009362C8">
      <w:pPr>
        <w:spacing w:line="240" w:lineRule="auto"/>
        <w:ind w:left="720"/>
        <w:rPr>
          <w:rFonts w:ascii="Arial" w:hAnsi="Arial" w:cs="Arial"/>
        </w:rPr>
      </w:pPr>
      <w:r>
        <w:rPr>
          <w:rFonts w:ascii="Arial" w:hAnsi="Arial" w:cs="Arial"/>
        </w:rPr>
        <w:t xml:space="preserve">The consultant will report to and work under the supervision of </w:t>
      </w:r>
      <w:r w:rsidR="00CA076E">
        <w:rPr>
          <w:rFonts w:ascii="Arial" w:hAnsi="Arial" w:cs="Arial"/>
        </w:rPr>
        <w:t xml:space="preserve">Geoffroy Mauvais, IUCN-Papaco coordinator, </w:t>
      </w:r>
      <w:r w:rsidR="00CD1A53">
        <w:rPr>
          <w:rFonts w:ascii="Arial" w:hAnsi="Arial" w:cs="Arial"/>
        </w:rPr>
        <w:t>and will maintain contact</w:t>
      </w:r>
      <w:r w:rsidR="00A90DAC">
        <w:rPr>
          <w:rFonts w:ascii="Arial" w:hAnsi="Arial" w:cs="Arial"/>
        </w:rPr>
        <w:t xml:space="preserve"> with Madeleine Vosloo, IUCN-Papaco Communication and program Officer</w:t>
      </w:r>
      <w:r w:rsidR="00CD1A53">
        <w:rPr>
          <w:rFonts w:ascii="Arial" w:hAnsi="Arial" w:cs="Arial"/>
        </w:rPr>
        <w:t xml:space="preserve"> for any technical question</w:t>
      </w:r>
      <w:r w:rsidR="00551D0F">
        <w:rPr>
          <w:rFonts w:ascii="Arial" w:hAnsi="Arial" w:cs="Arial"/>
        </w:rPr>
        <w:t xml:space="preserve"> related to the platform</w:t>
      </w:r>
      <w:r w:rsidR="00A90DAC">
        <w:rPr>
          <w:rFonts w:ascii="Arial" w:hAnsi="Arial" w:cs="Arial"/>
        </w:rPr>
        <w:t>.</w:t>
      </w:r>
    </w:p>
    <w:p w14:paraId="411017F3" w14:textId="3A394217" w:rsidR="003A2850" w:rsidRPr="0053433B" w:rsidRDefault="003A2850" w:rsidP="0053433B">
      <w:pPr>
        <w:spacing w:line="240" w:lineRule="auto"/>
        <w:jc w:val="both"/>
        <w:rPr>
          <w:rFonts w:ascii="Arial" w:hAnsi="Arial" w:cs="Arial"/>
          <w:highlight w:val="cyan"/>
        </w:rPr>
      </w:pPr>
    </w:p>
    <w:sectPr w:rsidR="003A2850" w:rsidRPr="005343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E3FE6" w14:textId="77777777" w:rsidR="008A7492" w:rsidRDefault="008A7492" w:rsidP="00AF6C87">
      <w:pPr>
        <w:spacing w:after="0" w:line="240" w:lineRule="auto"/>
      </w:pPr>
      <w:r>
        <w:separator/>
      </w:r>
    </w:p>
  </w:endnote>
  <w:endnote w:type="continuationSeparator" w:id="0">
    <w:p w14:paraId="44612F7F" w14:textId="77777777" w:rsidR="008A7492" w:rsidRDefault="008A7492"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6939BD06" w:rsidR="00AF6C87" w:rsidRDefault="00AF6C87">
    <w:pPr>
      <w:pStyle w:val="Footer"/>
    </w:pPr>
    <w:r>
      <w:t>Terms of Reference for Consultancy</w:t>
    </w:r>
    <w:r w:rsidR="00B75C8C">
      <w:t xml:space="preserve"> </w:t>
    </w:r>
    <w:r w:rsidR="00944457">
      <w:t>IUCN-Papaco project 4398</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0CB5" w14:textId="77777777" w:rsidR="008A7492" w:rsidRDefault="008A7492" w:rsidP="00AF6C87">
      <w:pPr>
        <w:spacing w:after="0" w:line="240" w:lineRule="auto"/>
      </w:pPr>
      <w:r>
        <w:separator/>
      </w:r>
    </w:p>
  </w:footnote>
  <w:footnote w:type="continuationSeparator" w:id="0">
    <w:p w14:paraId="23E46A60" w14:textId="77777777" w:rsidR="008A7492" w:rsidRDefault="008A7492"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5585678">
    <w:abstractNumId w:val="1"/>
  </w:num>
  <w:num w:numId="2" w16cid:durableId="79908659">
    <w:abstractNumId w:val="5"/>
  </w:num>
  <w:num w:numId="3" w16cid:durableId="1291201833">
    <w:abstractNumId w:val="3"/>
  </w:num>
  <w:num w:numId="4" w16cid:durableId="1332029647">
    <w:abstractNumId w:val="0"/>
  </w:num>
  <w:num w:numId="5" w16cid:durableId="1782605433">
    <w:abstractNumId w:val="2"/>
  </w:num>
  <w:num w:numId="6" w16cid:durableId="120829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25462"/>
    <w:rsid w:val="00027141"/>
    <w:rsid w:val="00043A9A"/>
    <w:rsid w:val="000648EC"/>
    <w:rsid w:val="00065DB7"/>
    <w:rsid w:val="0007244E"/>
    <w:rsid w:val="000812DE"/>
    <w:rsid w:val="00092B12"/>
    <w:rsid w:val="000A0C42"/>
    <w:rsid w:val="000C1F79"/>
    <w:rsid w:val="000C3E56"/>
    <w:rsid w:val="000C51CA"/>
    <w:rsid w:val="000E5664"/>
    <w:rsid w:val="001032CA"/>
    <w:rsid w:val="00126A34"/>
    <w:rsid w:val="00140C49"/>
    <w:rsid w:val="0014476E"/>
    <w:rsid w:val="00147D67"/>
    <w:rsid w:val="001657E2"/>
    <w:rsid w:val="001775A9"/>
    <w:rsid w:val="00193309"/>
    <w:rsid w:val="001A020E"/>
    <w:rsid w:val="001A553E"/>
    <w:rsid w:val="001B6E6A"/>
    <w:rsid w:val="001C10E8"/>
    <w:rsid w:val="001C7083"/>
    <w:rsid w:val="00210E98"/>
    <w:rsid w:val="0025680C"/>
    <w:rsid w:val="002725AC"/>
    <w:rsid w:val="002B2E7B"/>
    <w:rsid w:val="002C2463"/>
    <w:rsid w:val="003359C7"/>
    <w:rsid w:val="00383E9E"/>
    <w:rsid w:val="003A2850"/>
    <w:rsid w:val="003D45CC"/>
    <w:rsid w:val="003D5083"/>
    <w:rsid w:val="003E1965"/>
    <w:rsid w:val="004358D2"/>
    <w:rsid w:val="00446B7D"/>
    <w:rsid w:val="00477AE2"/>
    <w:rsid w:val="004B3A0C"/>
    <w:rsid w:val="004C711B"/>
    <w:rsid w:val="004E6C6A"/>
    <w:rsid w:val="004F014B"/>
    <w:rsid w:val="004F29F8"/>
    <w:rsid w:val="00502036"/>
    <w:rsid w:val="00503131"/>
    <w:rsid w:val="00513AB1"/>
    <w:rsid w:val="005330F5"/>
    <w:rsid w:val="0053433B"/>
    <w:rsid w:val="00551309"/>
    <w:rsid w:val="00551D0F"/>
    <w:rsid w:val="0055516C"/>
    <w:rsid w:val="005555F0"/>
    <w:rsid w:val="005567F9"/>
    <w:rsid w:val="0057725E"/>
    <w:rsid w:val="00586FFA"/>
    <w:rsid w:val="00597A82"/>
    <w:rsid w:val="00597B6C"/>
    <w:rsid w:val="005A0CFA"/>
    <w:rsid w:val="005B469B"/>
    <w:rsid w:val="005D58F2"/>
    <w:rsid w:val="0060121B"/>
    <w:rsid w:val="00606E03"/>
    <w:rsid w:val="006107B6"/>
    <w:rsid w:val="00640E33"/>
    <w:rsid w:val="006527AA"/>
    <w:rsid w:val="00654D49"/>
    <w:rsid w:val="00662ACB"/>
    <w:rsid w:val="00667ABB"/>
    <w:rsid w:val="00674A6F"/>
    <w:rsid w:val="00674C5B"/>
    <w:rsid w:val="006D776A"/>
    <w:rsid w:val="006F5645"/>
    <w:rsid w:val="00796814"/>
    <w:rsid w:val="007A2627"/>
    <w:rsid w:val="007B6D4A"/>
    <w:rsid w:val="007D30FD"/>
    <w:rsid w:val="007F6E91"/>
    <w:rsid w:val="008133EA"/>
    <w:rsid w:val="00834C5B"/>
    <w:rsid w:val="008362EE"/>
    <w:rsid w:val="00857665"/>
    <w:rsid w:val="008828E1"/>
    <w:rsid w:val="008A7492"/>
    <w:rsid w:val="008D4731"/>
    <w:rsid w:val="008E163F"/>
    <w:rsid w:val="00903243"/>
    <w:rsid w:val="00903738"/>
    <w:rsid w:val="00923BD8"/>
    <w:rsid w:val="009362C8"/>
    <w:rsid w:val="00944457"/>
    <w:rsid w:val="00951CBC"/>
    <w:rsid w:val="00953F5B"/>
    <w:rsid w:val="0097075B"/>
    <w:rsid w:val="00970BDA"/>
    <w:rsid w:val="009743E9"/>
    <w:rsid w:val="00990234"/>
    <w:rsid w:val="00990819"/>
    <w:rsid w:val="009924A9"/>
    <w:rsid w:val="009C0859"/>
    <w:rsid w:val="009C1605"/>
    <w:rsid w:val="009D1649"/>
    <w:rsid w:val="009E7BC7"/>
    <w:rsid w:val="00A12269"/>
    <w:rsid w:val="00A64042"/>
    <w:rsid w:val="00A656B3"/>
    <w:rsid w:val="00A7374A"/>
    <w:rsid w:val="00A81961"/>
    <w:rsid w:val="00A90DAC"/>
    <w:rsid w:val="00A91585"/>
    <w:rsid w:val="00AB077B"/>
    <w:rsid w:val="00AB20B8"/>
    <w:rsid w:val="00AE78AA"/>
    <w:rsid w:val="00AF6C87"/>
    <w:rsid w:val="00B00E00"/>
    <w:rsid w:val="00B034BF"/>
    <w:rsid w:val="00B26C97"/>
    <w:rsid w:val="00B3043B"/>
    <w:rsid w:val="00B3333F"/>
    <w:rsid w:val="00B371F2"/>
    <w:rsid w:val="00B60771"/>
    <w:rsid w:val="00B62059"/>
    <w:rsid w:val="00B75C8C"/>
    <w:rsid w:val="00BD7D66"/>
    <w:rsid w:val="00BE34E6"/>
    <w:rsid w:val="00BE53D9"/>
    <w:rsid w:val="00C562EE"/>
    <w:rsid w:val="00C6134E"/>
    <w:rsid w:val="00C83F25"/>
    <w:rsid w:val="00CA076E"/>
    <w:rsid w:val="00CD1A53"/>
    <w:rsid w:val="00CD7635"/>
    <w:rsid w:val="00D36CCD"/>
    <w:rsid w:val="00D4674D"/>
    <w:rsid w:val="00D51C4B"/>
    <w:rsid w:val="00D61B22"/>
    <w:rsid w:val="00D67AA1"/>
    <w:rsid w:val="00D7551A"/>
    <w:rsid w:val="00DD1D20"/>
    <w:rsid w:val="00DE20C2"/>
    <w:rsid w:val="00DF748E"/>
    <w:rsid w:val="00E022A3"/>
    <w:rsid w:val="00E05CD6"/>
    <w:rsid w:val="00E21227"/>
    <w:rsid w:val="00E301E5"/>
    <w:rsid w:val="00EA468E"/>
    <w:rsid w:val="00EB7673"/>
    <w:rsid w:val="00EC5087"/>
    <w:rsid w:val="00EF5D57"/>
    <w:rsid w:val="00F5799E"/>
    <w:rsid w:val="00F74ADD"/>
    <w:rsid w:val="00F9508B"/>
    <w:rsid w:val="00F975F1"/>
    <w:rsid w:val="00FA7A69"/>
    <w:rsid w:val="00FB23C6"/>
    <w:rsid w:val="00FC2CE2"/>
    <w:rsid w:val="00FC5C9D"/>
    <w:rsid w:val="00FC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semiHidden/>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semiHidden/>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17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c-conservation.org" TargetMode="External"/><Relationship Id="rId5" Type="http://schemas.openxmlformats.org/officeDocument/2006/relationships/webSettings" Target="webSettings.xml"/><Relationship Id="rId10" Type="http://schemas.openxmlformats.org/officeDocument/2006/relationships/hyperlink" Target="http://www.mooc-conservation.org" TargetMode="External"/><Relationship Id="rId4" Type="http://schemas.openxmlformats.org/officeDocument/2006/relationships/settings" Target="settings.xml"/><Relationship Id="rId9" Type="http://schemas.openxmlformats.org/officeDocument/2006/relationships/hyperlink" Target="http://www.iuc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COETZER Madeleine</cp:lastModifiedBy>
  <cp:revision>16</cp:revision>
  <dcterms:created xsi:type="dcterms:W3CDTF">2025-02-17T08:35:00Z</dcterms:created>
  <dcterms:modified xsi:type="dcterms:W3CDTF">2025-02-27T06:54:00Z</dcterms:modified>
</cp:coreProperties>
</file>